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C1F" w:rsidRPr="008205CE" w:rsidRDefault="00096C1F">
      <w:pPr>
        <w:jc w:val="center"/>
        <w:rPr>
          <w:rFonts w:eastAsia="宋体"/>
          <w:sz w:val="36"/>
          <w:szCs w:val="36"/>
        </w:rPr>
      </w:pPr>
    </w:p>
    <w:p w:rsidR="00354230" w:rsidRPr="008205CE" w:rsidRDefault="00354230">
      <w:pPr>
        <w:jc w:val="center"/>
        <w:rPr>
          <w:rFonts w:eastAsia="宋体"/>
          <w:sz w:val="36"/>
          <w:szCs w:val="36"/>
        </w:rPr>
      </w:pPr>
    </w:p>
    <w:p w:rsidR="00096C1F" w:rsidRPr="008205CE" w:rsidRDefault="00096C1F">
      <w:pPr>
        <w:jc w:val="center"/>
        <w:rPr>
          <w:rFonts w:eastAsia="宋体"/>
          <w:sz w:val="36"/>
          <w:szCs w:val="36"/>
        </w:rPr>
      </w:pPr>
    </w:p>
    <w:p w:rsidR="00096C1F" w:rsidRPr="008205CE" w:rsidRDefault="0039560D">
      <w:pPr>
        <w:jc w:val="center"/>
        <w:rPr>
          <w:rFonts w:eastAsia="宋体"/>
          <w:sz w:val="36"/>
          <w:szCs w:val="36"/>
        </w:rPr>
      </w:pPr>
      <w:r w:rsidRPr="008205CE">
        <w:rPr>
          <w:rFonts w:eastAsia="宋体" w:hAnsi="宋体"/>
          <w:sz w:val="36"/>
          <w:szCs w:val="36"/>
        </w:rPr>
        <w:t>中华人民共和国农业行业标准</w:t>
      </w:r>
    </w:p>
    <w:p w:rsidR="00096C1F" w:rsidRPr="008205CE" w:rsidRDefault="00096C1F">
      <w:pPr>
        <w:jc w:val="center"/>
        <w:rPr>
          <w:rFonts w:eastAsia="宋体"/>
          <w:sz w:val="36"/>
          <w:szCs w:val="36"/>
        </w:rPr>
      </w:pPr>
    </w:p>
    <w:p w:rsidR="00096C1F" w:rsidRPr="008205CE" w:rsidRDefault="00096C1F">
      <w:pPr>
        <w:jc w:val="center"/>
        <w:rPr>
          <w:rFonts w:eastAsia="宋体"/>
          <w:sz w:val="48"/>
          <w:szCs w:val="48"/>
        </w:rPr>
      </w:pPr>
    </w:p>
    <w:p w:rsidR="00096C1F" w:rsidRPr="008205CE" w:rsidRDefault="0039560D">
      <w:pPr>
        <w:jc w:val="center"/>
        <w:rPr>
          <w:rFonts w:eastAsia="宋体"/>
          <w:sz w:val="48"/>
          <w:szCs w:val="48"/>
        </w:rPr>
      </w:pPr>
      <w:r w:rsidRPr="008205CE">
        <w:rPr>
          <w:rFonts w:eastAsia="宋体" w:hAnsi="宋体"/>
          <w:sz w:val="48"/>
          <w:szCs w:val="48"/>
        </w:rPr>
        <w:t>《</w:t>
      </w:r>
      <w:r w:rsidR="00AB7847" w:rsidRPr="008205CE">
        <w:rPr>
          <w:rFonts w:eastAsia="宋体" w:hAnsi="宋体"/>
          <w:sz w:val="48"/>
          <w:szCs w:val="48"/>
        </w:rPr>
        <w:t>莲藕生产全程质量控制技术规范</w:t>
      </w:r>
      <w:r w:rsidRPr="008205CE">
        <w:rPr>
          <w:rFonts w:eastAsia="宋体" w:hAnsi="宋体"/>
          <w:sz w:val="48"/>
          <w:szCs w:val="48"/>
        </w:rPr>
        <w:t>》</w:t>
      </w:r>
    </w:p>
    <w:p w:rsidR="00096C1F" w:rsidRPr="008205CE" w:rsidRDefault="00096C1F">
      <w:pPr>
        <w:rPr>
          <w:rFonts w:eastAsia="宋体"/>
          <w:sz w:val="48"/>
          <w:szCs w:val="48"/>
        </w:rPr>
      </w:pPr>
    </w:p>
    <w:p w:rsidR="00096C1F" w:rsidRPr="008205CE" w:rsidRDefault="00096C1F">
      <w:pPr>
        <w:rPr>
          <w:rFonts w:eastAsia="宋体"/>
          <w:sz w:val="48"/>
          <w:szCs w:val="48"/>
        </w:rPr>
      </w:pPr>
    </w:p>
    <w:p w:rsidR="00096C1F" w:rsidRPr="008205CE" w:rsidRDefault="0039560D">
      <w:pPr>
        <w:jc w:val="center"/>
        <w:rPr>
          <w:rFonts w:eastAsia="宋体"/>
          <w:sz w:val="72"/>
          <w:szCs w:val="72"/>
        </w:rPr>
      </w:pPr>
      <w:r w:rsidRPr="008205CE">
        <w:rPr>
          <w:rFonts w:eastAsia="宋体" w:hAnsi="宋体"/>
          <w:sz w:val="72"/>
          <w:szCs w:val="72"/>
        </w:rPr>
        <w:t>编制说明</w:t>
      </w:r>
    </w:p>
    <w:p w:rsidR="00096C1F" w:rsidRPr="008205CE" w:rsidRDefault="0039560D">
      <w:pPr>
        <w:jc w:val="center"/>
        <w:rPr>
          <w:rFonts w:eastAsia="宋体"/>
          <w:sz w:val="44"/>
          <w:szCs w:val="44"/>
        </w:rPr>
      </w:pPr>
      <w:r w:rsidRPr="008205CE">
        <w:rPr>
          <w:rFonts w:eastAsia="宋体" w:hAnsi="宋体"/>
          <w:sz w:val="44"/>
          <w:szCs w:val="44"/>
        </w:rPr>
        <w:t>（征求意见稿）</w:t>
      </w:r>
    </w:p>
    <w:p w:rsidR="00096C1F" w:rsidRPr="008205CE" w:rsidRDefault="00096C1F">
      <w:pPr>
        <w:ind w:firstLine="480"/>
        <w:rPr>
          <w:rFonts w:eastAsia="宋体"/>
        </w:rPr>
      </w:pPr>
    </w:p>
    <w:p w:rsidR="00096C1F" w:rsidRPr="008205CE" w:rsidRDefault="00096C1F">
      <w:pPr>
        <w:ind w:firstLine="480"/>
        <w:rPr>
          <w:rFonts w:eastAsia="宋体"/>
        </w:rPr>
      </w:pPr>
    </w:p>
    <w:p w:rsidR="00096C1F" w:rsidRPr="008205CE" w:rsidRDefault="0039560D">
      <w:pPr>
        <w:ind w:firstLine="480"/>
        <w:rPr>
          <w:rFonts w:eastAsia="宋体"/>
          <w:b/>
          <w:bCs/>
        </w:rPr>
      </w:pPr>
      <w:r w:rsidRPr="008205CE">
        <w:rPr>
          <w:rFonts w:eastAsia="宋体" w:hAnsi="宋体"/>
          <w:b/>
          <w:bCs/>
        </w:rPr>
        <w:t>起草单位：</w:t>
      </w:r>
    </w:p>
    <w:p w:rsidR="00096C1F" w:rsidRPr="008205CE" w:rsidRDefault="00AB7847" w:rsidP="0039560D">
      <w:pPr>
        <w:ind w:firstLineChars="300" w:firstLine="960"/>
        <w:rPr>
          <w:rFonts w:eastAsia="宋体"/>
        </w:rPr>
      </w:pPr>
      <w:r w:rsidRPr="008205CE">
        <w:rPr>
          <w:rFonts w:eastAsia="宋体" w:hAnsi="宋体"/>
        </w:rPr>
        <w:t>湖北省农业科学院农业质量标准与检测技术研究所</w:t>
      </w:r>
    </w:p>
    <w:p w:rsidR="003E3612" w:rsidRPr="008205CE" w:rsidRDefault="003E3612" w:rsidP="0039560D">
      <w:pPr>
        <w:ind w:firstLineChars="300" w:firstLine="960"/>
        <w:rPr>
          <w:rFonts w:eastAsia="宋体"/>
        </w:rPr>
      </w:pPr>
      <w:r w:rsidRPr="008205CE">
        <w:rPr>
          <w:rFonts w:eastAsia="宋体" w:hAnsi="宋体"/>
        </w:rPr>
        <w:t>武汉市农业科学院</w:t>
      </w:r>
    </w:p>
    <w:p w:rsidR="003E3612" w:rsidRPr="008205CE" w:rsidRDefault="003E3612" w:rsidP="0039560D">
      <w:pPr>
        <w:ind w:firstLineChars="300" w:firstLine="960"/>
        <w:rPr>
          <w:rFonts w:eastAsia="宋体"/>
        </w:rPr>
      </w:pPr>
      <w:r w:rsidRPr="008205CE">
        <w:rPr>
          <w:rFonts w:eastAsia="宋体" w:hAnsi="宋体"/>
        </w:rPr>
        <w:t>湖北省农业科学院农产品加工与核农技术研究所</w:t>
      </w:r>
    </w:p>
    <w:p w:rsidR="003E3612" w:rsidRPr="008205CE" w:rsidRDefault="003E3612" w:rsidP="0039560D">
      <w:pPr>
        <w:ind w:firstLineChars="300" w:firstLine="960"/>
        <w:rPr>
          <w:rFonts w:eastAsia="宋体"/>
        </w:rPr>
      </w:pPr>
      <w:r w:rsidRPr="008205CE">
        <w:rPr>
          <w:rFonts w:eastAsia="宋体" w:hAnsi="宋体"/>
        </w:rPr>
        <w:t>湖北华贵食品有限公司</w:t>
      </w:r>
    </w:p>
    <w:p w:rsidR="00096C1F" w:rsidRPr="008205CE" w:rsidRDefault="00096C1F">
      <w:pPr>
        <w:ind w:firstLine="286"/>
        <w:rPr>
          <w:rFonts w:eastAsia="宋体"/>
        </w:rPr>
      </w:pPr>
    </w:p>
    <w:p w:rsidR="00096C1F" w:rsidRPr="008205CE" w:rsidRDefault="00096C1F">
      <w:pPr>
        <w:jc w:val="center"/>
        <w:rPr>
          <w:rFonts w:eastAsia="宋体"/>
        </w:rPr>
        <w:sectPr w:rsidR="00096C1F" w:rsidRPr="008205CE">
          <w:footerReference w:type="default" r:id="rId9"/>
          <w:pgSz w:w="11906" w:h="16838"/>
          <w:pgMar w:top="1440" w:right="1800" w:bottom="1440" w:left="1800" w:header="851" w:footer="992" w:gutter="0"/>
          <w:cols w:space="425"/>
          <w:docGrid w:type="lines" w:linePitch="312"/>
        </w:sectPr>
      </w:pPr>
    </w:p>
    <w:p w:rsidR="00096C1F" w:rsidRPr="008205CE" w:rsidRDefault="00096C1F">
      <w:pPr>
        <w:jc w:val="center"/>
        <w:rPr>
          <w:rFonts w:eastAsia="宋体"/>
        </w:rPr>
      </w:pPr>
    </w:p>
    <w:p w:rsidR="00096C1F" w:rsidRPr="008205CE" w:rsidRDefault="0039560D">
      <w:pPr>
        <w:spacing w:line="360" w:lineRule="auto"/>
        <w:jc w:val="center"/>
        <w:rPr>
          <w:rFonts w:eastAsia="宋体"/>
          <w:sz w:val="44"/>
          <w:szCs w:val="44"/>
        </w:rPr>
      </w:pPr>
      <w:r w:rsidRPr="008205CE">
        <w:rPr>
          <w:rFonts w:eastAsia="宋体" w:hAnsi="宋体"/>
          <w:sz w:val="44"/>
          <w:szCs w:val="44"/>
        </w:rPr>
        <w:t>目</w:t>
      </w:r>
      <w:r w:rsidRPr="008205CE">
        <w:rPr>
          <w:rFonts w:eastAsia="宋体"/>
          <w:sz w:val="44"/>
          <w:szCs w:val="44"/>
        </w:rPr>
        <w:t xml:space="preserve">  </w:t>
      </w:r>
      <w:r w:rsidRPr="008205CE">
        <w:rPr>
          <w:rFonts w:eastAsia="宋体" w:hAnsi="宋体"/>
          <w:sz w:val="44"/>
          <w:szCs w:val="44"/>
        </w:rPr>
        <w:t>录</w:t>
      </w:r>
    </w:p>
    <w:p w:rsidR="00096C1F" w:rsidRPr="008205CE" w:rsidRDefault="00096C1F">
      <w:pPr>
        <w:spacing w:line="360" w:lineRule="auto"/>
        <w:jc w:val="center"/>
        <w:rPr>
          <w:rFonts w:eastAsia="宋体"/>
          <w:szCs w:val="32"/>
        </w:rPr>
      </w:pPr>
    </w:p>
    <w:sdt>
      <w:sdtPr>
        <w:rPr>
          <w:rFonts w:ascii="Times New Roman" w:eastAsia="宋体" w:hAnsi="Times New Roman" w:cs="Times New Roman"/>
          <w:color w:val="auto"/>
          <w:kern w:val="2"/>
          <w:sz w:val="24"/>
          <w:szCs w:val="20"/>
          <w:lang w:val="zh-CN"/>
        </w:rPr>
        <w:id w:val="937108292"/>
        <w:docPartObj>
          <w:docPartGallery w:val="Table of Contents"/>
          <w:docPartUnique/>
        </w:docPartObj>
      </w:sdtPr>
      <w:sdtEndPr>
        <w:rPr>
          <w:rStyle w:val="af2"/>
          <w:szCs w:val="22"/>
          <w:u w:val="single"/>
          <w:lang w:val="en-US"/>
        </w:rPr>
      </w:sdtEndPr>
      <w:sdtContent>
        <w:p w:rsidR="00555E2A" w:rsidRPr="008205CE" w:rsidRDefault="00555E2A">
          <w:pPr>
            <w:pStyle w:val="TOC1"/>
            <w:rPr>
              <w:rFonts w:ascii="Times New Roman" w:eastAsia="宋体" w:hAnsi="Times New Roman" w:cs="Times New Roman"/>
              <w:color w:val="auto"/>
            </w:rPr>
          </w:pPr>
        </w:p>
        <w:p w:rsidR="00555E2A" w:rsidRPr="008205CE" w:rsidRDefault="00302768">
          <w:pPr>
            <w:pStyle w:val="10"/>
            <w:tabs>
              <w:tab w:val="right" w:leader="dot" w:pos="8296"/>
            </w:tabs>
            <w:rPr>
              <w:rFonts w:ascii="Times New Roman" w:eastAsia="宋体" w:hAnsi="Times New Roman"/>
              <w:noProof/>
              <w:sz w:val="21"/>
            </w:rPr>
          </w:pPr>
          <w:r w:rsidRPr="008205CE">
            <w:rPr>
              <w:rStyle w:val="af2"/>
              <w:rFonts w:ascii="Times New Roman" w:eastAsia="宋体" w:hAnsi="Times New Roman"/>
              <w:bCs/>
              <w:color w:val="auto"/>
            </w:rPr>
            <w:fldChar w:fldCharType="begin"/>
          </w:r>
          <w:r w:rsidR="00555E2A" w:rsidRPr="008205CE">
            <w:rPr>
              <w:rStyle w:val="af2"/>
              <w:rFonts w:ascii="Times New Roman" w:eastAsia="宋体" w:hAnsi="Times New Roman"/>
              <w:bCs/>
              <w:color w:val="auto"/>
            </w:rPr>
            <w:instrText xml:space="preserve"> TOC \o "1-3" \h \z \u </w:instrText>
          </w:r>
          <w:r w:rsidRPr="008205CE">
            <w:rPr>
              <w:rStyle w:val="af2"/>
              <w:rFonts w:ascii="Times New Roman" w:eastAsia="宋体" w:hAnsi="Times New Roman"/>
              <w:bCs/>
              <w:color w:val="auto"/>
            </w:rPr>
            <w:fldChar w:fldCharType="separate"/>
          </w:r>
          <w:hyperlink w:anchor="_Toc173749498" w:history="1">
            <w:r w:rsidR="00555E2A" w:rsidRPr="008205CE">
              <w:rPr>
                <w:rStyle w:val="af2"/>
                <w:rFonts w:ascii="Times New Roman" w:eastAsia="宋体" w:hAnsi="宋体"/>
                <w:bCs/>
                <w:noProof/>
                <w:color w:val="auto"/>
                <w:u w:val="none"/>
              </w:rPr>
              <w:t>一、</w:t>
            </w:r>
            <w:r w:rsidR="00555E2A" w:rsidRPr="008205CE">
              <w:rPr>
                <w:rStyle w:val="af2"/>
                <w:rFonts w:ascii="Times New Roman" w:eastAsia="宋体" w:hAnsi="宋体"/>
                <w:noProof/>
                <w:color w:val="auto"/>
                <w:u w:val="none"/>
              </w:rPr>
              <w:t>工作简况</w:t>
            </w:r>
            <w:r w:rsidR="00555E2A"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555E2A" w:rsidRPr="008205CE">
              <w:rPr>
                <w:rFonts w:ascii="Times New Roman" w:eastAsia="宋体" w:hAnsi="Times New Roman"/>
                <w:noProof/>
                <w:webHidden/>
              </w:rPr>
              <w:instrText xml:space="preserve"> PAGEREF _Toc173749498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4</w:t>
            </w:r>
            <w:r w:rsidRPr="008205CE">
              <w:rPr>
                <w:rFonts w:ascii="Times New Roman" w:eastAsia="宋体" w:hAnsi="Times New Roman"/>
                <w:noProof/>
                <w:webHidden/>
              </w:rPr>
              <w:fldChar w:fldCharType="end"/>
            </w:r>
          </w:hyperlink>
        </w:p>
        <w:p w:rsidR="00555E2A" w:rsidRPr="008205CE" w:rsidRDefault="00302768" w:rsidP="00D01D82">
          <w:pPr>
            <w:pStyle w:val="20"/>
            <w:tabs>
              <w:tab w:val="right" w:leader="dot" w:pos="8296"/>
            </w:tabs>
            <w:ind w:left="640"/>
            <w:rPr>
              <w:rFonts w:ascii="Times New Roman" w:eastAsia="宋体" w:hAnsi="Times New Roman"/>
              <w:noProof/>
              <w:sz w:val="21"/>
            </w:rPr>
          </w:pPr>
          <w:hyperlink w:anchor="_Toc173749499" w:history="1">
            <w:r w:rsidR="000F0185" w:rsidRPr="008205CE">
              <w:rPr>
                <w:rStyle w:val="af2"/>
                <w:rFonts w:ascii="Times New Roman" w:eastAsia="宋体" w:hAnsi="宋体"/>
                <w:noProof/>
                <w:color w:val="auto"/>
                <w:u w:val="none"/>
              </w:rPr>
              <w:t>（一）任务来源</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_Toc173749499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4</w:t>
            </w:r>
            <w:r w:rsidRPr="008205CE">
              <w:rPr>
                <w:rFonts w:ascii="Times New Roman" w:eastAsia="宋体" w:hAnsi="Times New Roman"/>
                <w:noProof/>
                <w:webHidden/>
              </w:rPr>
              <w:fldChar w:fldCharType="end"/>
            </w:r>
          </w:hyperlink>
        </w:p>
        <w:p w:rsidR="00555E2A" w:rsidRPr="008205CE" w:rsidRDefault="00302768" w:rsidP="00D01D82">
          <w:pPr>
            <w:pStyle w:val="20"/>
            <w:tabs>
              <w:tab w:val="right" w:leader="dot" w:pos="8296"/>
            </w:tabs>
            <w:ind w:left="640"/>
            <w:rPr>
              <w:rFonts w:ascii="Times New Roman" w:eastAsia="宋体" w:hAnsi="Times New Roman"/>
              <w:noProof/>
              <w:sz w:val="21"/>
            </w:rPr>
          </w:pPr>
          <w:hyperlink w:anchor="_Toc173749500" w:history="1">
            <w:r w:rsidR="000F0185" w:rsidRPr="008205CE">
              <w:rPr>
                <w:rStyle w:val="af2"/>
                <w:rFonts w:ascii="Times New Roman" w:eastAsia="宋体" w:hAnsi="宋体"/>
                <w:noProof/>
                <w:color w:val="auto"/>
                <w:u w:val="none"/>
              </w:rPr>
              <w:t>（二）制定背景</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_Toc173749500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4</w:t>
            </w:r>
            <w:r w:rsidRPr="008205CE">
              <w:rPr>
                <w:rFonts w:ascii="Times New Roman" w:eastAsia="宋体" w:hAnsi="Times New Roman"/>
                <w:noProof/>
                <w:webHidden/>
              </w:rPr>
              <w:fldChar w:fldCharType="end"/>
            </w:r>
          </w:hyperlink>
        </w:p>
        <w:p w:rsidR="00555E2A" w:rsidRPr="008205CE" w:rsidRDefault="00302768" w:rsidP="00D01D82">
          <w:pPr>
            <w:pStyle w:val="20"/>
            <w:tabs>
              <w:tab w:val="right" w:leader="dot" w:pos="8296"/>
            </w:tabs>
            <w:ind w:left="640"/>
            <w:rPr>
              <w:rStyle w:val="af2"/>
              <w:rFonts w:ascii="Times New Roman" w:eastAsia="宋体" w:hAnsi="Times New Roman"/>
              <w:noProof/>
              <w:color w:val="auto"/>
              <w:u w:val="none"/>
            </w:rPr>
          </w:pPr>
          <w:hyperlink w:anchor="_Toc173749501" w:history="1">
            <w:r w:rsidR="000F0185" w:rsidRPr="008205CE">
              <w:rPr>
                <w:rStyle w:val="af2"/>
                <w:rFonts w:ascii="Times New Roman" w:eastAsia="宋体" w:hAnsi="宋体"/>
                <w:noProof/>
                <w:color w:val="auto"/>
                <w:u w:val="none"/>
              </w:rPr>
              <w:t>（三）主要起草单位</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_Toc173749501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9</w:t>
            </w:r>
            <w:r w:rsidRPr="008205CE">
              <w:rPr>
                <w:rFonts w:ascii="Times New Roman" w:eastAsia="宋体" w:hAnsi="Times New Roman"/>
                <w:noProof/>
                <w:webHidden/>
              </w:rPr>
              <w:fldChar w:fldCharType="end"/>
            </w:r>
          </w:hyperlink>
        </w:p>
        <w:p w:rsidR="00555E2A" w:rsidRPr="008205CE" w:rsidRDefault="000F0185" w:rsidP="000D1156">
          <w:pPr>
            <w:pStyle w:val="20"/>
            <w:tabs>
              <w:tab w:val="right" w:leader="dot" w:pos="8296"/>
            </w:tabs>
            <w:ind w:left="640"/>
            <w:rPr>
              <w:rStyle w:val="af2"/>
              <w:rFonts w:ascii="Times New Roman" w:eastAsia="宋体" w:hAnsi="Times New Roman"/>
              <w:noProof/>
              <w:color w:val="auto"/>
              <w:u w:val="none"/>
            </w:rPr>
          </w:pPr>
          <w:r w:rsidRPr="008205CE">
            <w:rPr>
              <w:rStyle w:val="af2"/>
              <w:rFonts w:ascii="Times New Roman" w:eastAsia="宋体" w:hAnsi="宋体"/>
              <w:noProof/>
              <w:color w:val="auto"/>
              <w:u w:val="none"/>
            </w:rPr>
            <w:t>（四）编写人员分工</w:t>
          </w:r>
          <w:hyperlink w:anchor="_Toc173749501" w:history="1">
            <w:r w:rsidRPr="008205CE">
              <w:rPr>
                <w:rFonts w:ascii="Times New Roman" w:eastAsia="宋体" w:hAnsi="Times New Roman"/>
                <w:noProof/>
                <w:webHidden/>
              </w:rPr>
              <w:tab/>
            </w:r>
            <w:r w:rsidR="00555E2A" w:rsidRPr="008205CE">
              <w:rPr>
                <w:rFonts w:ascii="Times New Roman" w:eastAsia="宋体" w:hAnsi="Times New Roman" w:hint="eastAsia"/>
                <w:noProof/>
                <w:webHidden/>
              </w:rPr>
              <w:t>9</w:t>
            </w:r>
          </w:hyperlink>
        </w:p>
        <w:p w:rsidR="00555E2A" w:rsidRPr="008205CE" w:rsidRDefault="00302768" w:rsidP="00D01D82">
          <w:pPr>
            <w:pStyle w:val="20"/>
            <w:tabs>
              <w:tab w:val="right" w:leader="dot" w:pos="8296"/>
            </w:tabs>
            <w:ind w:left="640"/>
            <w:rPr>
              <w:rFonts w:ascii="Times New Roman" w:eastAsia="宋体" w:hAnsi="Times New Roman"/>
              <w:noProof/>
              <w:sz w:val="21"/>
            </w:rPr>
          </w:pPr>
          <w:hyperlink w:anchor="_Toc173749502" w:history="1">
            <w:r w:rsidR="000F0185" w:rsidRPr="008205CE">
              <w:rPr>
                <w:rStyle w:val="af2"/>
                <w:rFonts w:ascii="Times New Roman" w:eastAsia="宋体" w:hAnsi="宋体"/>
                <w:noProof/>
                <w:color w:val="auto"/>
                <w:u w:val="none"/>
              </w:rPr>
              <w:t>（五）主要工作过程</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_Toc173749502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11</w:t>
            </w:r>
            <w:r w:rsidRPr="008205CE">
              <w:rPr>
                <w:rFonts w:ascii="Times New Roman" w:eastAsia="宋体" w:hAnsi="Times New Roman"/>
                <w:noProof/>
                <w:webHidden/>
              </w:rPr>
              <w:fldChar w:fldCharType="end"/>
            </w:r>
          </w:hyperlink>
        </w:p>
        <w:p w:rsidR="00555E2A" w:rsidRPr="008205CE" w:rsidRDefault="00302768" w:rsidP="00D01D82">
          <w:pPr>
            <w:pStyle w:val="30"/>
            <w:tabs>
              <w:tab w:val="right" w:leader="dot" w:pos="8296"/>
            </w:tabs>
            <w:ind w:left="1280"/>
            <w:rPr>
              <w:rFonts w:ascii="Times New Roman" w:eastAsia="宋体" w:hAnsi="Times New Roman"/>
              <w:noProof/>
              <w:sz w:val="21"/>
            </w:rPr>
          </w:pPr>
          <w:hyperlink w:anchor="_Toc173749503" w:history="1">
            <w:r w:rsidR="000F0185" w:rsidRPr="008205CE">
              <w:rPr>
                <w:rStyle w:val="af2"/>
                <w:rFonts w:ascii="Times New Roman" w:eastAsia="宋体" w:hAnsi="Times New Roman"/>
                <w:noProof/>
                <w:color w:val="auto"/>
                <w:u w:val="none"/>
              </w:rPr>
              <w:t>1</w:t>
            </w:r>
            <w:r w:rsidR="000F0185" w:rsidRPr="008205CE">
              <w:rPr>
                <w:rStyle w:val="af2"/>
                <w:rFonts w:ascii="Times New Roman" w:eastAsia="宋体" w:hAnsi="宋体"/>
                <w:noProof/>
                <w:color w:val="auto"/>
                <w:u w:val="none"/>
              </w:rPr>
              <w:t>成立标准编制小组</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_Toc173749503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11</w:t>
            </w:r>
            <w:r w:rsidRPr="008205CE">
              <w:rPr>
                <w:rFonts w:ascii="Times New Roman" w:eastAsia="宋体" w:hAnsi="Times New Roman"/>
                <w:noProof/>
                <w:webHidden/>
              </w:rPr>
              <w:fldChar w:fldCharType="end"/>
            </w:r>
          </w:hyperlink>
        </w:p>
        <w:p w:rsidR="00555E2A" w:rsidRPr="008205CE" w:rsidRDefault="00302768" w:rsidP="00D01D82">
          <w:pPr>
            <w:pStyle w:val="30"/>
            <w:tabs>
              <w:tab w:val="right" w:leader="dot" w:pos="8296"/>
            </w:tabs>
            <w:ind w:left="1280"/>
            <w:rPr>
              <w:rFonts w:ascii="Times New Roman" w:eastAsia="宋体" w:hAnsi="Times New Roman"/>
              <w:noProof/>
              <w:sz w:val="21"/>
            </w:rPr>
          </w:pPr>
          <w:hyperlink w:anchor="_Toc173749504" w:history="1">
            <w:r w:rsidR="000F0185" w:rsidRPr="008205CE">
              <w:rPr>
                <w:rStyle w:val="af2"/>
                <w:rFonts w:ascii="Times New Roman" w:eastAsia="宋体" w:hAnsi="Times New Roman"/>
                <w:noProof/>
                <w:color w:val="auto"/>
                <w:u w:val="none"/>
              </w:rPr>
              <w:t xml:space="preserve">2 </w:t>
            </w:r>
            <w:r w:rsidR="000F0185" w:rsidRPr="008205CE">
              <w:rPr>
                <w:rStyle w:val="af2"/>
                <w:rFonts w:ascii="Times New Roman" w:eastAsia="宋体" w:hAnsi="宋体"/>
                <w:noProof/>
                <w:color w:val="auto"/>
                <w:u w:val="none"/>
              </w:rPr>
              <w:t>查询国内外相关标准和文献资料</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_Toc173749504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11</w:t>
            </w:r>
            <w:r w:rsidRPr="008205CE">
              <w:rPr>
                <w:rFonts w:ascii="Times New Roman" w:eastAsia="宋体" w:hAnsi="Times New Roman"/>
                <w:noProof/>
                <w:webHidden/>
              </w:rPr>
              <w:fldChar w:fldCharType="end"/>
            </w:r>
          </w:hyperlink>
        </w:p>
        <w:p w:rsidR="00555E2A" w:rsidRPr="008205CE" w:rsidRDefault="00302768" w:rsidP="00D01D82">
          <w:pPr>
            <w:pStyle w:val="30"/>
            <w:tabs>
              <w:tab w:val="right" w:leader="dot" w:pos="8296"/>
            </w:tabs>
            <w:ind w:left="1280"/>
            <w:rPr>
              <w:rFonts w:ascii="Times New Roman" w:eastAsia="宋体" w:hAnsi="Times New Roman"/>
              <w:noProof/>
              <w:sz w:val="21"/>
            </w:rPr>
          </w:pPr>
          <w:hyperlink w:anchor="_Toc173749505" w:history="1">
            <w:r w:rsidR="000F0185" w:rsidRPr="008205CE">
              <w:rPr>
                <w:rStyle w:val="af2"/>
                <w:rFonts w:ascii="Times New Roman" w:eastAsia="宋体" w:hAnsi="Times New Roman"/>
                <w:noProof/>
                <w:color w:val="auto"/>
                <w:u w:val="none"/>
              </w:rPr>
              <w:t xml:space="preserve">3 </w:t>
            </w:r>
            <w:r w:rsidR="000F0185" w:rsidRPr="008205CE">
              <w:rPr>
                <w:rStyle w:val="af2"/>
                <w:rFonts w:ascii="Times New Roman" w:eastAsia="宋体" w:hAnsi="宋体"/>
                <w:noProof/>
                <w:color w:val="auto"/>
                <w:u w:val="none"/>
              </w:rPr>
              <w:t>确定标准制定技术路线，制定原则</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_Toc173749505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11</w:t>
            </w:r>
            <w:r w:rsidRPr="008205CE">
              <w:rPr>
                <w:rFonts w:ascii="Times New Roman" w:eastAsia="宋体" w:hAnsi="Times New Roman"/>
                <w:noProof/>
                <w:webHidden/>
              </w:rPr>
              <w:fldChar w:fldCharType="end"/>
            </w:r>
          </w:hyperlink>
        </w:p>
        <w:p w:rsidR="00555E2A" w:rsidRPr="008205CE" w:rsidRDefault="00302768" w:rsidP="00D01D82">
          <w:pPr>
            <w:pStyle w:val="30"/>
            <w:tabs>
              <w:tab w:val="right" w:leader="dot" w:pos="8296"/>
            </w:tabs>
            <w:ind w:left="1280"/>
            <w:rPr>
              <w:rFonts w:ascii="Times New Roman" w:eastAsia="宋体" w:hAnsi="Times New Roman"/>
              <w:noProof/>
              <w:sz w:val="21"/>
            </w:rPr>
          </w:pPr>
          <w:hyperlink w:anchor="_Toc173749506" w:history="1">
            <w:r w:rsidR="000F0185" w:rsidRPr="008205CE">
              <w:rPr>
                <w:rStyle w:val="af2"/>
                <w:rFonts w:ascii="Times New Roman" w:eastAsia="宋体" w:hAnsi="Times New Roman"/>
                <w:noProof/>
                <w:color w:val="auto"/>
                <w:u w:val="none"/>
              </w:rPr>
              <w:t>4</w:t>
            </w:r>
            <w:r w:rsidR="000F0185" w:rsidRPr="008205CE">
              <w:rPr>
                <w:rStyle w:val="af2"/>
                <w:rFonts w:ascii="Times New Roman" w:eastAsia="宋体" w:hAnsi="宋体"/>
                <w:noProof/>
                <w:color w:val="auto"/>
                <w:u w:val="none"/>
              </w:rPr>
              <w:t>结合产业需求，完成标准草案的编制</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_Toc173749506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12</w:t>
            </w:r>
            <w:r w:rsidRPr="008205CE">
              <w:rPr>
                <w:rFonts w:ascii="Times New Roman" w:eastAsia="宋体" w:hAnsi="Times New Roman"/>
                <w:noProof/>
                <w:webHidden/>
              </w:rPr>
              <w:fldChar w:fldCharType="end"/>
            </w:r>
          </w:hyperlink>
        </w:p>
        <w:p w:rsidR="00555E2A" w:rsidRPr="008205CE" w:rsidRDefault="00302768" w:rsidP="00D01D82">
          <w:pPr>
            <w:pStyle w:val="30"/>
            <w:tabs>
              <w:tab w:val="right" w:leader="dot" w:pos="8296"/>
            </w:tabs>
            <w:ind w:left="1280"/>
            <w:rPr>
              <w:rFonts w:ascii="Times New Roman" w:eastAsia="宋体" w:hAnsi="Times New Roman"/>
              <w:noProof/>
              <w:sz w:val="21"/>
            </w:rPr>
          </w:pPr>
          <w:hyperlink w:anchor="_Toc173749508" w:history="1">
            <w:r w:rsidR="000F0185" w:rsidRPr="008205CE">
              <w:rPr>
                <w:rStyle w:val="af2"/>
                <w:rFonts w:ascii="Times New Roman" w:eastAsia="宋体" w:hAnsi="Times New Roman"/>
                <w:noProof/>
                <w:color w:val="auto"/>
                <w:u w:val="none"/>
              </w:rPr>
              <w:t>5</w:t>
            </w:r>
            <w:r w:rsidR="000F0185" w:rsidRPr="008205CE">
              <w:rPr>
                <w:rStyle w:val="af2"/>
                <w:rFonts w:ascii="Times New Roman" w:eastAsia="宋体" w:hAnsi="宋体"/>
                <w:noProof/>
                <w:color w:val="auto"/>
                <w:u w:val="none"/>
              </w:rPr>
              <w:t>编写标准征求意见稿</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_Toc173749508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12</w:t>
            </w:r>
            <w:r w:rsidRPr="008205CE">
              <w:rPr>
                <w:rFonts w:ascii="Times New Roman" w:eastAsia="宋体" w:hAnsi="Times New Roman"/>
                <w:noProof/>
                <w:webHidden/>
              </w:rPr>
              <w:fldChar w:fldCharType="end"/>
            </w:r>
          </w:hyperlink>
        </w:p>
        <w:p w:rsidR="005B5298" w:rsidRPr="008205CE" w:rsidRDefault="00302768">
          <w:pPr>
            <w:pStyle w:val="30"/>
            <w:tabs>
              <w:tab w:val="right" w:leader="dot" w:pos="8296"/>
            </w:tabs>
            <w:ind w:left="1280"/>
            <w:rPr>
              <w:rStyle w:val="af2"/>
              <w:rFonts w:ascii="Times New Roman" w:eastAsia="宋体" w:hAnsi="Times New Roman"/>
              <w:noProof/>
              <w:color w:val="auto"/>
              <w:u w:val="none"/>
            </w:rPr>
          </w:pPr>
          <w:hyperlink w:anchor="_Toc173749509" w:history="1">
            <w:r w:rsidR="000F0185" w:rsidRPr="008205CE">
              <w:rPr>
                <w:rStyle w:val="af2"/>
                <w:rFonts w:ascii="Times New Roman" w:eastAsia="宋体" w:hAnsi="Times New Roman"/>
                <w:noProof/>
                <w:color w:val="auto"/>
                <w:u w:val="none"/>
              </w:rPr>
              <w:t>6</w:t>
            </w:r>
            <w:r w:rsidR="000F0185" w:rsidRPr="008205CE">
              <w:rPr>
                <w:rStyle w:val="af2"/>
                <w:rFonts w:ascii="Times New Roman" w:eastAsia="宋体" w:hAnsi="宋体"/>
                <w:noProof/>
                <w:color w:val="auto"/>
                <w:u w:val="none"/>
              </w:rPr>
              <w:t>征求意见</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_Toc173749509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12</w:t>
            </w:r>
            <w:r w:rsidRPr="008205CE">
              <w:rPr>
                <w:rFonts w:ascii="Times New Roman" w:eastAsia="宋体" w:hAnsi="Times New Roman"/>
                <w:noProof/>
                <w:webHidden/>
              </w:rPr>
              <w:fldChar w:fldCharType="end"/>
            </w:r>
          </w:hyperlink>
        </w:p>
        <w:p w:rsidR="00401810" w:rsidRPr="008205CE" w:rsidRDefault="000F0185">
          <w:pPr>
            <w:spacing w:line="360" w:lineRule="auto"/>
            <w:rPr>
              <w:rFonts w:eastAsia="宋体"/>
              <w:noProof/>
            </w:rPr>
          </w:pPr>
          <w:r w:rsidRPr="008205CE">
            <w:rPr>
              <w:rFonts w:eastAsia="宋体"/>
              <w:noProof/>
            </w:rPr>
            <w:t xml:space="preserve"> </w:t>
          </w:r>
          <w:r w:rsidRPr="008205CE">
            <w:rPr>
              <w:rStyle w:val="af2"/>
              <w:color w:val="auto"/>
              <w:sz w:val="24"/>
              <w:szCs w:val="22"/>
              <w:u w:val="none"/>
            </w:rPr>
            <w:t xml:space="preserve"> </w:t>
          </w:r>
          <w:r w:rsidR="00555E2A" w:rsidRPr="008205CE">
            <w:rPr>
              <w:rStyle w:val="af2"/>
              <w:rFonts w:hint="eastAsia"/>
              <w:color w:val="auto"/>
              <w:sz w:val="24"/>
              <w:szCs w:val="22"/>
              <w:u w:val="none"/>
            </w:rPr>
            <w:t xml:space="preserve">                  </w:t>
          </w:r>
          <w:r w:rsidR="003D25BF" w:rsidRPr="008205CE">
            <w:rPr>
              <w:rStyle w:val="af2"/>
              <w:color w:val="auto"/>
              <w:sz w:val="24"/>
              <w:szCs w:val="22"/>
              <w:u w:val="none"/>
            </w:rPr>
            <w:t xml:space="preserve"> 7</w:t>
          </w:r>
          <w:r w:rsidR="00555E2A" w:rsidRPr="008205CE">
            <w:rPr>
              <w:rStyle w:val="af2"/>
              <w:rFonts w:ascii="宋体" w:eastAsia="宋体" w:hAnsi="宋体"/>
              <w:color w:val="auto"/>
              <w:sz w:val="24"/>
              <w:szCs w:val="22"/>
              <w:u w:val="none"/>
            </w:rPr>
            <w:t>下一步工作</w:t>
          </w:r>
          <w:r w:rsidRPr="008205CE">
            <w:rPr>
              <w:rStyle w:val="af2"/>
              <w:rFonts w:eastAsia="宋体" w:hAnsi="宋体"/>
              <w:color w:val="auto"/>
              <w:sz w:val="24"/>
              <w:szCs w:val="22"/>
              <w:u w:val="none"/>
            </w:rPr>
            <w:t>计划</w:t>
          </w:r>
          <w:r w:rsidRPr="008205CE">
            <w:rPr>
              <w:rStyle w:val="af2"/>
              <w:rFonts w:eastAsia="宋体"/>
              <w:color w:val="auto"/>
              <w:sz w:val="24"/>
              <w:szCs w:val="22"/>
              <w:u w:val="none"/>
            </w:rPr>
            <w:t>………………………</w:t>
          </w:r>
          <w:r w:rsidR="00555E2A" w:rsidRPr="008205CE">
            <w:rPr>
              <w:rStyle w:val="af2"/>
              <w:rFonts w:eastAsia="宋体"/>
              <w:color w:val="auto"/>
              <w:sz w:val="24"/>
              <w:szCs w:val="22"/>
              <w:u w:val="none"/>
            </w:rPr>
            <w:t>………………………</w:t>
          </w:r>
          <w:r w:rsidR="00555E2A" w:rsidRPr="008205CE">
            <w:rPr>
              <w:rStyle w:val="af2"/>
              <w:rFonts w:eastAsia="宋体" w:hint="eastAsia"/>
              <w:color w:val="auto"/>
              <w:sz w:val="24"/>
              <w:szCs w:val="22"/>
              <w:u w:val="none"/>
            </w:rPr>
            <w:t>..</w:t>
          </w:r>
          <w:r w:rsidRPr="008205CE">
            <w:rPr>
              <w:rStyle w:val="af2"/>
              <w:rFonts w:eastAsia="宋体"/>
              <w:color w:val="auto"/>
              <w:sz w:val="24"/>
              <w:szCs w:val="22"/>
              <w:u w:val="none"/>
            </w:rPr>
            <w:t>……13</w:t>
          </w:r>
        </w:p>
        <w:p w:rsidR="00555E2A" w:rsidRPr="008205CE" w:rsidRDefault="00302768">
          <w:pPr>
            <w:pStyle w:val="10"/>
            <w:tabs>
              <w:tab w:val="right" w:leader="dot" w:pos="8296"/>
            </w:tabs>
            <w:rPr>
              <w:rFonts w:ascii="Times New Roman" w:eastAsia="宋体" w:hAnsi="Times New Roman"/>
              <w:noProof/>
              <w:sz w:val="21"/>
            </w:rPr>
          </w:pPr>
          <w:hyperlink w:anchor="_Toc173749510" w:history="1">
            <w:r w:rsidR="000F0185" w:rsidRPr="008205CE">
              <w:rPr>
                <w:rStyle w:val="af2"/>
                <w:rFonts w:ascii="Times New Roman" w:eastAsia="宋体" w:hAnsi="宋体"/>
                <w:bCs/>
                <w:noProof/>
                <w:color w:val="auto"/>
                <w:u w:val="none"/>
              </w:rPr>
              <w:t>二、标准编制原则和确定标准主要内容</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_Toc173749510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13</w:t>
            </w:r>
            <w:r w:rsidRPr="008205CE">
              <w:rPr>
                <w:rFonts w:ascii="Times New Roman" w:eastAsia="宋体" w:hAnsi="Times New Roman"/>
                <w:noProof/>
                <w:webHidden/>
              </w:rPr>
              <w:fldChar w:fldCharType="end"/>
            </w:r>
          </w:hyperlink>
        </w:p>
        <w:p w:rsidR="00555E2A" w:rsidRPr="008205CE" w:rsidRDefault="00302768" w:rsidP="00D01D82">
          <w:pPr>
            <w:pStyle w:val="20"/>
            <w:tabs>
              <w:tab w:val="right" w:leader="dot" w:pos="8296"/>
            </w:tabs>
            <w:ind w:left="640"/>
            <w:rPr>
              <w:rFonts w:ascii="Times New Roman" w:eastAsia="宋体" w:hAnsi="Times New Roman"/>
              <w:noProof/>
              <w:sz w:val="21"/>
            </w:rPr>
          </w:pPr>
          <w:hyperlink w:anchor="_Toc173749511" w:history="1">
            <w:r w:rsidR="000F0185" w:rsidRPr="008205CE">
              <w:rPr>
                <w:rStyle w:val="af2"/>
                <w:rFonts w:ascii="Times New Roman" w:eastAsia="宋体" w:hAnsi="宋体"/>
                <w:noProof/>
                <w:color w:val="auto"/>
                <w:u w:val="none"/>
              </w:rPr>
              <w:t>（一）标准编制原则</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_Toc173749511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13</w:t>
            </w:r>
            <w:r w:rsidRPr="008205CE">
              <w:rPr>
                <w:rFonts w:ascii="Times New Roman" w:eastAsia="宋体" w:hAnsi="Times New Roman"/>
                <w:noProof/>
                <w:webHidden/>
              </w:rPr>
              <w:fldChar w:fldCharType="end"/>
            </w:r>
          </w:hyperlink>
        </w:p>
        <w:p w:rsidR="00555E2A" w:rsidRPr="008205CE" w:rsidRDefault="00302768" w:rsidP="00D01D82">
          <w:pPr>
            <w:pStyle w:val="20"/>
            <w:tabs>
              <w:tab w:val="right" w:leader="dot" w:pos="8296"/>
            </w:tabs>
            <w:ind w:left="640"/>
            <w:rPr>
              <w:rFonts w:ascii="Times New Roman" w:eastAsia="宋体" w:hAnsi="Times New Roman"/>
              <w:noProof/>
              <w:sz w:val="21"/>
            </w:rPr>
          </w:pPr>
          <w:hyperlink w:anchor="_Toc173749512" w:history="1">
            <w:r w:rsidR="000F0185" w:rsidRPr="008205CE">
              <w:rPr>
                <w:rStyle w:val="af2"/>
                <w:rFonts w:ascii="Times New Roman" w:eastAsia="宋体" w:hAnsi="宋体"/>
                <w:noProof/>
                <w:color w:val="auto"/>
                <w:u w:val="none"/>
              </w:rPr>
              <w:t>（二）主要技术内容及其确定依据</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_Toc173749512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14</w:t>
            </w:r>
            <w:r w:rsidRPr="008205CE">
              <w:rPr>
                <w:rFonts w:ascii="Times New Roman" w:eastAsia="宋体" w:hAnsi="Times New Roman"/>
                <w:noProof/>
                <w:webHidden/>
              </w:rPr>
              <w:fldChar w:fldCharType="end"/>
            </w:r>
          </w:hyperlink>
        </w:p>
        <w:p w:rsidR="00401810" w:rsidRPr="008205CE" w:rsidRDefault="000F0185" w:rsidP="002271CB">
          <w:pPr>
            <w:pStyle w:val="20"/>
            <w:tabs>
              <w:tab w:val="right" w:leader="dot" w:pos="8296"/>
            </w:tabs>
            <w:ind w:left="640" w:firstLineChars="250" w:firstLine="600"/>
            <w:rPr>
              <w:rStyle w:val="af2"/>
              <w:rFonts w:ascii="Times New Roman" w:eastAsia="宋体" w:hAnsi="Times New Roman"/>
              <w:noProof/>
              <w:color w:val="auto"/>
              <w:u w:val="none"/>
            </w:rPr>
          </w:pPr>
          <w:r w:rsidRPr="008205CE">
            <w:rPr>
              <w:rStyle w:val="af2"/>
              <w:rFonts w:ascii="Times New Roman" w:eastAsia="宋体" w:hAnsi="Times New Roman"/>
              <w:noProof/>
              <w:color w:val="auto"/>
              <w:u w:val="none"/>
            </w:rPr>
            <w:t>1</w:t>
          </w:r>
          <w:r w:rsidRPr="008205CE">
            <w:rPr>
              <w:rStyle w:val="af2"/>
              <w:rFonts w:ascii="Times New Roman" w:eastAsia="宋体" w:hAnsi="宋体"/>
              <w:noProof/>
              <w:color w:val="auto"/>
              <w:u w:val="none"/>
            </w:rPr>
            <w:t>范围</w:t>
          </w:r>
          <w:r w:rsidRPr="008205CE">
            <w:rPr>
              <w:rStyle w:val="af2"/>
              <w:rFonts w:ascii="Times New Roman" w:eastAsia="宋体" w:hAnsi="Times New Roman"/>
              <w:noProof/>
              <w:webHidden/>
              <w:color w:val="auto"/>
              <w:u w:val="none"/>
            </w:rPr>
            <w:tab/>
            <w:t>1</w:t>
          </w:r>
          <w:r w:rsidR="00555E2A" w:rsidRPr="008205CE">
            <w:rPr>
              <w:rStyle w:val="af2"/>
              <w:rFonts w:ascii="Times New Roman" w:eastAsia="宋体" w:hAnsi="Times New Roman" w:hint="eastAsia"/>
              <w:noProof/>
              <w:webHidden/>
              <w:color w:val="auto"/>
              <w:u w:val="none"/>
            </w:rPr>
            <w:t>4</w:t>
          </w:r>
        </w:p>
        <w:p w:rsidR="00401810" w:rsidRPr="008205CE" w:rsidRDefault="000F0185" w:rsidP="002271CB">
          <w:pPr>
            <w:pStyle w:val="20"/>
            <w:tabs>
              <w:tab w:val="right" w:leader="dot" w:pos="8296"/>
            </w:tabs>
            <w:ind w:left="640" w:firstLineChars="250" w:firstLine="600"/>
            <w:rPr>
              <w:rStyle w:val="af2"/>
              <w:rFonts w:ascii="Times New Roman" w:eastAsia="宋体" w:hAnsi="Times New Roman"/>
              <w:noProof/>
              <w:webHidden/>
              <w:color w:val="auto"/>
              <w:u w:val="none"/>
            </w:rPr>
          </w:pPr>
          <w:r w:rsidRPr="008205CE">
            <w:rPr>
              <w:rStyle w:val="af2"/>
              <w:rFonts w:ascii="Times New Roman" w:eastAsia="宋体" w:hAnsi="Times New Roman"/>
              <w:noProof/>
              <w:color w:val="auto"/>
              <w:u w:val="none"/>
            </w:rPr>
            <w:t>2</w:t>
          </w:r>
          <w:r w:rsidRPr="008205CE">
            <w:rPr>
              <w:rStyle w:val="af2"/>
              <w:rFonts w:ascii="Times New Roman" w:eastAsia="宋体" w:hAnsi="宋体"/>
              <w:noProof/>
              <w:color w:val="auto"/>
              <w:u w:val="none"/>
            </w:rPr>
            <w:t>规范性引用文件</w:t>
          </w:r>
          <w:r w:rsidRPr="008205CE">
            <w:rPr>
              <w:rStyle w:val="af2"/>
              <w:rFonts w:ascii="Times New Roman" w:eastAsia="宋体" w:hAnsi="Times New Roman"/>
              <w:noProof/>
              <w:webHidden/>
              <w:color w:val="auto"/>
              <w:u w:val="none"/>
            </w:rPr>
            <w:tab/>
            <w:t>1</w:t>
          </w:r>
          <w:r w:rsidR="00555E2A" w:rsidRPr="008205CE">
            <w:rPr>
              <w:rStyle w:val="af2"/>
              <w:rFonts w:ascii="Times New Roman" w:eastAsia="宋体" w:hAnsi="Times New Roman" w:hint="eastAsia"/>
              <w:noProof/>
              <w:webHidden/>
              <w:color w:val="auto"/>
              <w:u w:val="none"/>
            </w:rPr>
            <w:t>4</w:t>
          </w:r>
        </w:p>
        <w:p w:rsidR="00401810" w:rsidRPr="008205CE" w:rsidRDefault="000F0185" w:rsidP="002271CB">
          <w:pPr>
            <w:pStyle w:val="20"/>
            <w:tabs>
              <w:tab w:val="right" w:leader="dot" w:pos="8296"/>
            </w:tabs>
            <w:ind w:left="640" w:firstLineChars="250" w:firstLine="600"/>
            <w:rPr>
              <w:rStyle w:val="af2"/>
              <w:rFonts w:ascii="Times New Roman" w:eastAsia="宋体" w:hAnsi="Times New Roman"/>
              <w:noProof/>
              <w:color w:val="auto"/>
              <w:u w:val="none"/>
            </w:rPr>
          </w:pPr>
          <w:r w:rsidRPr="008205CE">
            <w:rPr>
              <w:rStyle w:val="af2"/>
              <w:rFonts w:ascii="Times New Roman" w:eastAsia="宋体" w:hAnsi="Times New Roman"/>
              <w:noProof/>
              <w:color w:val="auto"/>
              <w:u w:val="none"/>
            </w:rPr>
            <w:t>3</w:t>
          </w:r>
          <w:r w:rsidRPr="008205CE">
            <w:rPr>
              <w:rStyle w:val="af2"/>
              <w:rFonts w:ascii="Times New Roman" w:eastAsia="宋体" w:hAnsi="宋体"/>
              <w:noProof/>
              <w:color w:val="auto"/>
              <w:u w:val="none"/>
            </w:rPr>
            <w:t>术语与定义</w:t>
          </w:r>
          <w:r w:rsidRPr="008205CE">
            <w:rPr>
              <w:rStyle w:val="af2"/>
              <w:rFonts w:ascii="Times New Roman" w:eastAsia="宋体" w:hAnsi="Times New Roman"/>
              <w:noProof/>
              <w:webHidden/>
              <w:color w:val="auto"/>
              <w:u w:val="none"/>
            </w:rPr>
            <w:tab/>
            <w:t>1</w:t>
          </w:r>
          <w:r w:rsidR="00555E2A" w:rsidRPr="008205CE">
            <w:rPr>
              <w:rStyle w:val="af2"/>
              <w:rFonts w:ascii="Times New Roman" w:eastAsia="宋体" w:hAnsi="Times New Roman" w:hint="eastAsia"/>
              <w:noProof/>
              <w:webHidden/>
              <w:color w:val="auto"/>
              <w:u w:val="none"/>
            </w:rPr>
            <w:t>5</w:t>
          </w:r>
        </w:p>
        <w:p w:rsidR="00401810" w:rsidRPr="008205CE" w:rsidRDefault="000F0185" w:rsidP="002271CB">
          <w:pPr>
            <w:pStyle w:val="20"/>
            <w:tabs>
              <w:tab w:val="right" w:leader="dot" w:pos="8296"/>
            </w:tabs>
            <w:ind w:left="640" w:firstLineChars="250" w:firstLine="600"/>
            <w:rPr>
              <w:rStyle w:val="af2"/>
              <w:rFonts w:ascii="Times New Roman" w:eastAsia="宋体" w:hAnsi="Times New Roman"/>
              <w:noProof/>
              <w:color w:val="auto"/>
              <w:u w:val="none"/>
            </w:rPr>
          </w:pPr>
          <w:r w:rsidRPr="008205CE">
            <w:rPr>
              <w:rStyle w:val="af2"/>
              <w:rFonts w:ascii="Times New Roman" w:eastAsia="宋体" w:hAnsi="Times New Roman"/>
              <w:noProof/>
              <w:color w:val="auto"/>
              <w:u w:val="none"/>
            </w:rPr>
            <w:t>4</w:t>
          </w:r>
          <w:r w:rsidRPr="008205CE">
            <w:rPr>
              <w:rStyle w:val="af2"/>
              <w:rFonts w:ascii="Times New Roman" w:eastAsia="宋体" w:hAnsi="宋体"/>
              <w:noProof/>
              <w:color w:val="auto"/>
              <w:u w:val="none"/>
            </w:rPr>
            <w:t>组织管理</w:t>
          </w:r>
          <w:r w:rsidRPr="008205CE">
            <w:rPr>
              <w:rStyle w:val="af2"/>
              <w:rFonts w:ascii="Times New Roman" w:eastAsia="宋体" w:hAnsi="Times New Roman"/>
              <w:noProof/>
              <w:webHidden/>
              <w:color w:val="auto"/>
              <w:u w:val="none"/>
            </w:rPr>
            <w:tab/>
            <w:t>1</w:t>
          </w:r>
          <w:r w:rsidR="00555E2A" w:rsidRPr="008205CE">
            <w:rPr>
              <w:rStyle w:val="af2"/>
              <w:rFonts w:ascii="Times New Roman" w:eastAsia="宋体" w:hAnsi="Times New Roman" w:hint="eastAsia"/>
              <w:noProof/>
              <w:webHidden/>
              <w:color w:val="auto"/>
              <w:u w:val="none"/>
            </w:rPr>
            <w:t>5</w:t>
          </w:r>
        </w:p>
        <w:p w:rsidR="00401810" w:rsidRPr="008205CE" w:rsidRDefault="000F0185" w:rsidP="002271CB">
          <w:pPr>
            <w:pStyle w:val="20"/>
            <w:tabs>
              <w:tab w:val="right" w:leader="dot" w:pos="8296"/>
            </w:tabs>
            <w:ind w:leftChars="131" w:left="419" w:firstLineChars="350" w:firstLine="840"/>
            <w:rPr>
              <w:rStyle w:val="af2"/>
              <w:rFonts w:ascii="Times New Roman" w:eastAsia="宋体" w:hAnsi="Times New Roman"/>
              <w:noProof/>
              <w:color w:val="auto"/>
              <w:u w:val="none"/>
            </w:rPr>
          </w:pPr>
          <w:r w:rsidRPr="008205CE">
            <w:rPr>
              <w:rStyle w:val="af2"/>
              <w:rFonts w:ascii="Times New Roman" w:eastAsia="宋体" w:hAnsi="Times New Roman"/>
              <w:noProof/>
              <w:color w:val="auto"/>
              <w:u w:val="none"/>
            </w:rPr>
            <w:t>5</w:t>
          </w:r>
          <w:r w:rsidRPr="008205CE">
            <w:rPr>
              <w:rStyle w:val="af2"/>
              <w:rFonts w:ascii="Times New Roman" w:eastAsia="宋体" w:hAnsi="宋体"/>
              <w:noProof/>
              <w:color w:val="auto"/>
              <w:u w:val="none"/>
            </w:rPr>
            <w:t>文件管理</w:t>
          </w:r>
          <w:r w:rsidRPr="008205CE">
            <w:rPr>
              <w:rStyle w:val="af2"/>
              <w:rFonts w:ascii="Times New Roman" w:eastAsia="宋体" w:hAnsi="Times New Roman"/>
              <w:noProof/>
              <w:webHidden/>
              <w:color w:val="auto"/>
              <w:u w:val="none"/>
            </w:rPr>
            <w:tab/>
            <w:t>1</w:t>
          </w:r>
          <w:r w:rsidR="00555E2A" w:rsidRPr="008205CE">
            <w:rPr>
              <w:rStyle w:val="af2"/>
              <w:rFonts w:ascii="Times New Roman" w:eastAsia="宋体" w:hAnsi="Times New Roman" w:hint="eastAsia"/>
              <w:noProof/>
              <w:webHidden/>
              <w:color w:val="auto"/>
              <w:u w:val="none"/>
            </w:rPr>
            <w:t>6</w:t>
          </w:r>
        </w:p>
        <w:p w:rsidR="00401810" w:rsidRPr="008205CE" w:rsidRDefault="000F0185" w:rsidP="002271CB">
          <w:pPr>
            <w:pStyle w:val="20"/>
            <w:tabs>
              <w:tab w:val="right" w:leader="dot" w:pos="8296"/>
            </w:tabs>
            <w:ind w:left="640" w:firstLineChars="250" w:firstLine="600"/>
            <w:rPr>
              <w:rStyle w:val="af2"/>
              <w:rFonts w:ascii="Times New Roman" w:eastAsia="宋体" w:hAnsi="Times New Roman"/>
              <w:noProof/>
              <w:color w:val="auto"/>
              <w:u w:val="none"/>
            </w:rPr>
          </w:pPr>
          <w:r w:rsidRPr="008205CE">
            <w:rPr>
              <w:rStyle w:val="af2"/>
              <w:rFonts w:ascii="Times New Roman" w:eastAsia="宋体" w:hAnsi="Times New Roman"/>
              <w:noProof/>
              <w:color w:val="auto"/>
              <w:u w:val="none"/>
            </w:rPr>
            <w:t>6</w:t>
          </w:r>
          <w:r w:rsidRPr="008205CE">
            <w:rPr>
              <w:rStyle w:val="af2"/>
              <w:rFonts w:ascii="Times New Roman" w:eastAsia="宋体" w:hAnsi="宋体"/>
              <w:noProof/>
              <w:color w:val="auto"/>
              <w:u w:val="none"/>
            </w:rPr>
            <w:t>技术要求</w:t>
          </w:r>
          <w:r w:rsidRPr="008205CE">
            <w:rPr>
              <w:rStyle w:val="af2"/>
              <w:rFonts w:ascii="Times New Roman" w:eastAsia="宋体" w:hAnsi="Times New Roman"/>
              <w:noProof/>
              <w:webHidden/>
              <w:color w:val="auto"/>
              <w:u w:val="none"/>
            </w:rPr>
            <w:tab/>
            <w:t>1</w:t>
          </w:r>
          <w:r w:rsidR="00555E2A" w:rsidRPr="008205CE">
            <w:rPr>
              <w:rStyle w:val="af2"/>
              <w:rFonts w:ascii="Times New Roman" w:eastAsia="宋体" w:hAnsi="Times New Roman" w:hint="eastAsia"/>
              <w:noProof/>
              <w:webHidden/>
              <w:color w:val="auto"/>
              <w:u w:val="none"/>
            </w:rPr>
            <w:t>7</w:t>
          </w:r>
        </w:p>
        <w:p w:rsidR="00401810" w:rsidRPr="008205CE" w:rsidRDefault="000F0185" w:rsidP="002271CB">
          <w:pPr>
            <w:pStyle w:val="20"/>
            <w:tabs>
              <w:tab w:val="right" w:leader="dot" w:pos="8296"/>
            </w:tabs>
            <w:ind w:left="640" w:firstLineChars="250" w:firstLine="600"/>
            <w:rPr>
              <w:rStyle w:val="af2"/>
              <w:rFonts w:ascii="Times New Roman" w:eastAsia="宋体" w:hAnsi="Times New Roman"/>
              <w:noProof/>
              <w:color w:val="auto"/>
              <w:u w:val="none"/>
            </w:rPr>
          </w:pPr>
          <w:r w:rsidRPr="008205CE">
            <w:rPr>
              <w:rStyle w:val="af2"/>
              <w:rFonts w:ascii="Times New Roman" w:eastAsia="宋体" w:hAnsi="Times New Roman"/>
              <w:noProof/>
              <w:color w:val="auto"/>
              <w:u w:val="none"/>
            </w:rPr>
            <w:t>7</w:t>
          </w:r>
          <w:r w:rsidRPr="008205CE">
            <w:rPr>
              <w:rStyle w:val="af2"/>
              <w:rFonts w:ascii="Times New Roman" w:eastAsia="宋体" w:hAnsi="宋体"/>
              <w:noProof/>
              <w:color w:val="auto"/>
              <w:u w:val="none"/>
            </w:rPr>
            <w:t>产品质量管理</w:t>
          </w:r>
          <w:r w:rsidRPr="008205CE">
            <w:rPr>
              <w:rStyle w:val="af2"/>
              <w:rFonts w:ascii="Times New Roman" w:eastAsia="宋体" w:hAnsi="Times New Roman"/>
              <w:noProof/>
              <w:webHidden/>
              <w:color w:val="auto"/>
              <w:u w:val="none"/>
            </w:rPr>
            <w:tab/>
          </w:r>
          <w:r w:rsidR="00555E2A" w:rsidRPr="008205CE">
            <w:rPr>
              <w:rStyle w:val="af2"/>
              <w:rFonts w:ascii="Times New Roman" w:eastAsia="宋体" w:hAnsi="Times New Roman" w:hint="eastAsia"/>
              <w:noProof/>
              <w:webHidden/>
              <w:color w:val="auto"/>
              <w:u w:val="none"/>
            </w:rPr>
            <w:t>42</w:t>
          </w:r>
        </w:p>
        <w:p w:rsidR="00555E2A" w:rsidRPr="008205CE" w:rsidRDefault="00555E2A" w:rsidP="00716C38">
          <w:pPr>
            <w:pStyle w:val="20"/>
            <w:tabs>
              <w:tab w:val="right" w:leader="dot" w:pos="8296"/>
            </w:tabs>
            <w:ind w:left="640" w:firstLineChars="250" w:firstLine="600"/>
            <w:rPr>
              <w:rStyle w:val="af2"/>
              <w:rFonts w:ascii="Times New Roman" w:eastAsia="宋体" w:hAnsi="Times New Roman"/>
              <w:noProof/>
              <w:color w:val="auto"/>
              <w:u w:val="none"/>
            </w:rPr>
          </w:pPr>
        </w:p>
        <w:p w:rsidR="00401810" w:rsidRPr="008205CE" w:rsidRDefault="000F0185" w:rsidP="002271CB">
          <w:pPr>
            <w:pStyle w:val="20"/>
            <w:tabs>
              <w:tab w:val="right" w:leader="dot" w:pos="8296"/>
            </w:tabs>
            <w:ind w:left="640" w:firstLineChars="250" w:firstLine="600"/>
            <w:rPr>
              <w:rStyle w:val="af2"/>
              <w:rFonts w:ascii="Times New Roman" w:eastAsia="宋体" w:hAnsi="Times New Roman"/>
              <w:noProof/>
              <w:color w:val="auto"/>
              <w:u w:val="none"/>
            </w:rPr>
          </w:pPr>
          <w:r w:rsidRPr="008205CE">
            <w:rPr>
              <w:rStyle w:val="af2"/>
              <w:rFonts w:ascii="Times New Roman" w:eastAsia="宋体" w:hAnsi="Times New Roman"/>
              <w:noProof/>
              <w:color w:val="auto"/>
              <w:u w:val="none"/>
            </w:rPr>
            <w:lastRenderedPageBreak/>
            <w:t>8</w:t>
          </w:r>
          <w:r w:rsidRPr="008205CE">
            <w:rPr>
              <w:rStyle w:val="af2"/>
              <w:rFonts w:ascii="Times New Roman" w:eastAsia="宋体" w:hAnsi="宋体"/>
              <w:noProof/>
              <w:color w:val="auto"/>
              <w:u w:val="none"/>
            </w:rPr>
            <w:t>规范性引用文件</w:t>
          </w:r>
          <w:r w:rsidRPr="008205CE">
            <w:rPr>
              <w:rStyle w:val="af2"/>
              <w:rFonts w:ascii="Times New Roman" w:eastAsia="宋体" w:hAnsi="Times New Roman"/>
              <w:noProof/>
              <w:webHidden/>
              <w:color w:val="auto"/>
              <w:u w:val="none"/>
            </w:rPr>
            <w:tab/>
          </w:r>
          <w:r w:rsidR="00555E2A" w:rsidRPr="008205CE">
            <w:rPr>
              <w:rStyle w:val="af2"/>
              <w:rFonts w:ascii="Times New Roman" w:eastAsia="宋体" w:hAnsi="Times New Roman" w:hint="eastAsia"/>
              <w:noProof/>
              <w:webHidden/>
              <w:color w:val="auto"/>
              <w:u w:val="none"/>
            </w:rPr>
            <w:t>46</w:t>
          </w:r>
        </w:p>
        <w:p w:rsidR="00555E2A" w:rsidRPr="008205CE" w:rsidRDefault="00302768">
          <w:pPr>
            <w:pStyle w:val="10"/>
            <w:tabs>
              <w:tab w:val="right" w:leader="dot" w:pos="8296"/>
            </w:tabs>
            <w:rPr>
              <w:rFonts w:ascii="Times New Roman" w:eastAsia="宋体" w:hAnsi="Times New Roman"/>
              <w:noProof/>
              <w:sz w:val="21"/>
            </w:rPr>
          </w:pPr>
          <w:hyperlink w:anchor="_Toc173749520" w:history="1">
            <w:r w:rsidR="000F0185" w:rsidRPr="008205CE">
              <w:rPr>
                <w:rStyle w:val="af2"/>
                <w:rFonts w:ascii="Times New Roman" w:eastAsia="宋体" w:hAnsi="宋体"/>
                <w:bCs/>
                <w:noProof/>
                <w:color w:val="auto"/>
              </w:rPr>
              <w:t>三、试验验证的分析、综述报告，技术经济论证，预期的经济效益、社会效益和生态效益</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_Toc173749520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48</w:t>
            </w:r>
            <w:r w:rsidRPr="008205CE">
              <w:rPr>
                <w:rFonts w:ascii="Times New Roman" w:eastAsia="宋体" w:hAnsi="Times New Roman"/>
                <w:noProof/>
                <w:webHidden/>
              </w:rPr>
              <w:fldChar w:fldCharType="end"/>
            </w:r>
          </w:hyperlink>
        </w:p>
        <w:p w:rsidR="00555E2A" w:rsidRPr="008205CE" w:rsidRDefault="00302768">
          <w:pPr>
            <w:pStyle w:val="10"/>
            <w:tabs>
              <w:tab w:val="right" w:leader="dot" w:pos="8296"/>
            </w:tabs>
            <w:rPr>
              <w:rFonts w:ascii="Times New Roman" w:eastAsia="宋体" w:hAnsi="Times New Roman"/>
              <w:noProof/>
              <w:sz w:val="21"/>
            </w:rPr>
          </w:pPr>
          <w:hyperlink w:anchor="_Toc173749522" w:history="1">
            <w:r w:rsidR="000F0185" w:rsidRPr="008205CE">
              <w:rPr>
                <w:rStyle w:val="af2"/>
                <w:rFonts w:ascii="Times New Roman" w:eastAsia="宋体" w:hAnsi="宋体"/>
                <w:bCs/>
                <w:noProof/>
                <w:color w:val="auto"/>
              </w:rPr>
              <w:t>四、与国际、国外同类标准技术内容的对比情况</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_Toc173749522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50</w:t>
            </w:r>
            <w:r w:rsidRPr="008205CE">
              <w:rPr>
                <w:rFonts w:ascii="Times New Roman" w:eastAsia="宋体" w:hAnsi="Times New Roman"/>
                <w:noProof/>
                <w:webHidden/>
              </w:rPr>
              <w:fldChar w:fldCharType="end"/>
            </w:r>
          </w:hyperlink>
        </w:p>
        <w:p w:rsidR="00555E2A" w:rsidRPr="008205CE" w:rsidRDefault="00302768">
          <w:pPr>
            <w:pStyle w:val="10"/>
            <w:tabs>
              <w:tab w:val="right" w:leader="dot" w:pos="8296"/>
            </w:tabs>
            <w:rPr>
              <w:rFonts w:ascii="Times New Roman" w:eastAsia="宋体" w:hAnsi="Times New Roman"/>
              <w:noProof/>
              <w:sz w:val="21"/>
            </w:rPr>
          </w:pPr>
          <w:hyperlink w:anchor="_Toc173749523" w:history="1">
            <w:r w:rsidR="000F0185" w:rsidRPr="008205CE">
              <w:rPr>
                <w:rStyle w:val="af2"/>
                <w:rFonts w:ascii="Times New Roman" w:eastAsia="宋体" w:hAnsi="宋体"/>
                <w:bCs/>
                <w:noProof/>
                <w:color w:val="auto"/>
              </w:rPr>
              <w:t>五、采标情况</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_Toc173749523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50</w:t>
            </w:r>
            <w:r w:rsidRPr="008205CE">
              <w:rPr>
                <w:rFonts w:ascii="Times New Roman" w:eastAsia="宋体" w:hAnsi="Times New Roman"/>
                <w:noProof/>
                <w:webHidden/>
              </w:rPr>
              <w:fldChar w:fldCharType="end"/>
            </w:r>
          </w:hyperlink>
        </w:p>
        <w:p w:rsidR="00555E2A" w:rsidRPr="008205CE" w:rsidRDefault="00302768">
          <w:pPr>
            <w:pStyle w:val="10"/>
            <w:tabs>
              <w:tab w:val="right" w:leader="dot" w:pos="8296"/>
            </w:tabs>
            <w:rPr>
              <w:rFonts w:ascii="Times New Roman" w:eastAsia="宋体" w:hAnsi="Times New Roman"/>
              <w:noProof/>
              <w:sz w:val="21"/>
            </w:rPr>
          </w:pPr>
          <w:hyperlink w:anchor="_Toc173749524" w:history="1">
            <w:r w:rsidR="000F0185" w:rsidRPr="008205CE">
              <w:rPr>
                <w:rStyle w:val="af2"/>
                <w:rFonts w:ascii="Times New Roman" w:eastAsia="宋体" w:hAnsi="宋体"/>
                <w:bCs/>
                <w:noProof/>
                <w:color w:val="auto"/>
              </w:rPr>
              <w:t>六、与有关法律、法规的关系</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_Toc173749524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50</w:t>
            </w:r>
            <w:r w:rsidRPr="008205CE">
              <w:rPr>
                <w:rFonts w:ascii="Times New Roman" w:eastAsia="宋体" w:hAnsi="Times New Roman"/>
                <w:noProof/>
                <w:webHidden/>
              </w:rPr>
              <w:fldChar w:fldCharType="end"/>
            </w:r>
          </w:hyperlink>
        </w:p>
        <w:p w:rsidR="00555E2A" w:rsidRPr="008205CE" w:rsidRDefault="00302768">
          <w:pPr>
            <w:pStyle w:val="10"/>
            <w:tabs>
              <w:tab w:val="right" w:leader="dot" w:pos="8296"/>
            </w:tabs>
            <w:rPr>
              <w:rFonts w:ascii="Times New Roman" w:eastAsia="宋体" w:hAnsi="Times New Roman"/>
              <w:noProof/>
              <w:sz w:val="21"/>
            </w:rPr>
          </w:pPr>
          <w:hyperlink w:anchor="_Toc173749525" w:history="1">
            <w:r w:rsidR="000F0185" w:rsidRPr="008205CE">
              <w:rPr>
                <w:rStyle w:val="af2"/>
                <w:rFonts w:ascii="Times New Roman" w:eastAsia="宋体" w:hAnsi="宋体"/>
                <w:bCs/>
                <w:noProof/>
                <w:color w:val="auto"/>
              </w:rPr>
              <w:t>七、重大分歧意见的处理经过和依据</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_Toc173749525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51</w:t>
            </w:r>
            <w:r w:rsidRPr="008205CE">
              <w:rPr>
                <w:rFonts w:ascii="Times New Roman" w:eastAsia="宋体" w:hAnsi="Times New Roman"/>
                <w:noProof/>
                <w:webHidden/>
              </w:rPr>
              <w:fldChar w:fldCharType="end"/>
            </w:r>
          </w:hyperlink>
        </w:p>
        <w:p w:rsidR="00555E2A" w:rsidRPr="008205CE" w:rsidRDefault="00302768">
          <w:pPr>
            <w:pStyle w:val="10"/>
            <w:tabs>
              <w:tab w:val="right" w:leader="dot" w:pos="8296"/>
            </w:tabs>
            <w:rPr>
              <w:rFonts w:ascii="Times New Roman" w:eastAsia="宋体" w:hAnsi="Times New Roman"/>
              <w:noProof/>
              <w:sz w:val="21"/>
            </w:rPr>
          </w:pPr>
          <w:hyperlink w:anchor="_Toc173749526" w:history="1">
            <w:r w:rsidR="000F0185" w:rsidRPr="008205CE">
              <w:rPr>
                <w:rStyle w:val="af2"/>
                <w:rFonts w:ascii="Times New Roman" w:eastAsia="宋体" w:hAnsi="宋体"/>
                <w:bCs/>
                <w:noProof/>
                <w:color w:val="auto"/>
              </w:rPr>
              <w:t>八、涉及专利的有关说明</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_Toc173749526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51</w:t>
            </w:r>
            <w:r w:rsidRPr="008205CE">
              <w:rPr>
                <w:rFonts w:ascii="Times New Roman" w:eastAsia="宋体" w:hAnsi="Times New Roman"/>
                <w:noProof/>
                <w:webHidden/>
              </w:rPr>
              <w:fldChar w:fldCharType="end"/>
            </w:r>
          </w:hyperlink>
        </w:p>
        <w:p w:rsidR="00555E2A" w:rsidRPr="008205CE" w:rsidRDefault="00302768">
          <w:pPr>
            <w:pStyle w:val="10"/>
            <w:tabs>
              <w:tab w:val="right" w:leader="dot" w:pos="8296"/>
            </w:tabs>
            <w:rPr>
              <w:rFonts w:ascii="Times New Roman" w:eastAsia="宋体" w:hAnsi="Times New Roman"/>
              <w:noProof/>
              <w:sz w:val="21"/>
            </w:rPr>
          </w:pPr>
          <w:hyperlink w:anchor="_Toc173749527" w:history="1">
            <w:r w:rsidR="000F0185" w:rsidRPr="008205CE">
              <w:rPr>
                <w:rStyle w:val="af2"/>
                <w:rFonts w:ascii="Times New Roman" w:eastAsia="宋体" w:hAnsi="宋体"/>
                <w:bCs/>
                <w:noProof/>
                <w:color w:val="auto"/>
              </w:rPr>
              <w:t>九、贯彻标准的要求和措施建议</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_Toc173749527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51</w:t>
            </w:r>
            <w:r w:rsidRPr="008205CE">
              <w:rPr>
                <w:rFonts w:ascii="Times New Roman" w:eastAsia="宋体" w:hAnsi="Times New Roman"/>
                <w:noProof/>
                <w:webHidden/>
              </w:rPr>
              <w:fldChar w:fldCharType="end"/>
            </w:r>
          </w:hyperlink>
        </w:p>
        <w:p w:rsidR="00555E2A" w:rsidRPr="008205CE" w:rsidRDefault="00302768">
          <w:pPr>
            <w:pStyle w:val="10"/>
            <w:tabs>
              <w:tab w:val="right" w:leader="dot" w:pos="8296"/>
            </w:tabs>
            <w:rPr>
              <w:rFonts w:ascii="Times New Roman" w:eastAsia="宋体" w:hAnsi="Times New Roman"/>
              <w:noProof/>
              <w:sz w:val="21"/>
            </w:rPr>
          </w:pPr>
          <w:hyperlink w:anchor="_Toc173749528" w:history="1">
            <w:r w:rsidR="000F0185" w:rsidRPr="008205CE">
              <w:rPr>
                <w:rStyle w:val="af2"/>
                <w:rFonts w:ascii="Times New Roman" w:eastAsia="宋体" w:hAnsi="宋体"/>
                <w:bCs/>
                <w:noProof/>
                <w:color w:val="auto"/>
              </w:rPr>
              <w:t>十、其他应予说明的事项</w:t>
            </w:r>
            <w:r w:rsidR="000F0185" w:rsidRPr="008205CE">
              <w:rPr>
                <w:rFonts w:ascii="Times New Roman" w:eastAsia="宋体" w:hAnsi="Times New Roman"/>
                <w:noProof/>
                <w:webHidden/>
              </w:rPr>
              <w:tab/>
            </w:r>
            <w:r w:rsidRPr="008205CE">
              <w:rPr>
                <w:rFonts w:ascii="Times New Roman" w:eastAsia="宋体" w:hAnsi="Times New Roman"/>
                <w:noProof/>
                <w:webHidden/>
              </w:rPr>
              <w:fldChar w:fldCharType="begin"/>
            </w:r>
            <w:r w:rsidR="000F0185" w:rsidRPr="008205CE">
              <w:rPr>
                <w:rFonts w:ascii="Times New Roman" w:eastAsia="宋体" w:hAnsi="Times New Roman"/>
                <w:noProof/>
                <w:webHidden/>
              </w:rPr>
              <w:instrText xml:space="preserve"> PAGEREF _Toc173749528 \h </w:instrText>
            </w:r>
            <w:r w:rsidRPr="008205CE">
              <w:rPr>
                <w:rFonts w:ascii="Times New Roman" w:eastAsia="宋体" w:hAnsi="Times New Roman"/>
                <w:noProof/>
                <w:webHidden/>
              </w:rPr>
            </w:r>
            <w:r w:rsidRPr="008205CE">
              <w:rPr>
                <w:rFonts w:ascii="Times New Roman" w:eastAsia="宋体" w:hAnsi="Times New Roman"/>
                <w:noProof/>
                <w:webHidden/>
              </w:rPr>
              <w:fldChar w:fldCharType="separate"/>
            </w:r>
            <w:r w:rsidR="00555E2A" w:rsidRPr="008205CE">
              <w:rPr>
                <w:rFonts w:ascii="Times New Roman" w:eastAsia="宋体" w:hAnsi="Times New Roman"/>
                <w:noProof/>
                <w:webHidden/>
              </w:rPr>
              <w:t>52</w:t>
            </w:r>
            <w:r w:rsidRPr="008205CE">
              <w:rPr>
                <w:rFonts w:ascii="Times New Roman" w:eastAsia="宋体" w:hAnsi="Times New Roman"/>
                <w:noProof/>
                <w:webHidden/>
              </w:rPr>
              <w:fldChar w:fldCharType="end"/>
            </w:r>
          </w:hyperlink>
        </w:p>
        <w:p w:rsidR="00096C1F" w:rsidRPr="008205CE" w:rsidRDefault="00302768">
          <w:pPr>
            <w:pStyle w:val="10"/>
            <w:tabs>
              <w:tab w:val="right" w:leader="dot" w:pos="8296"/>
            </w:tabs>
            <w:rPr>
              <w:rStyle w:val="af2"/>
              <w:rFonts w:ascii="Times New Roman" w:eastAsia="宋体" w:hAnsi="Times New Roman"/>
              <w:bCs/>
              <w:color w:val="auto"/>
            </w:rPr>
          </w:pPr>
          <w:r w:rsidRPr="008205CE">
            <w:rPr>
              <w:rStyle w:val="af2"/>
              <w:rFonts w:ascii="Times New Roman" w:eastAsia="宋体" w:hAnsi="Times New Roman"/>
              <w:color w:val="auto"/>
            </w:rPr>
            <w:fldChar w:fldCharType="end"/>
          </w:r>
        </w:p>
      </w:sdtContent>
    </w:sdt>
    <w:p w:rsidR="00096C1F" w:rsidRPr="008205CE" w:rsidRDefault="00096C1F">
      <w:pPr>
        <w:spacing w:line="360" w:lineRule="auto"/>
        <w:jc w:val="center"/>
        <w:rPr>
          <w:rFonts w:eastAsia="宋体"/>
          <w:szCs w:val="32"/>
        </w:rPr>
        <w:sectPr w:rsidR="00096C1F" w:rsidRPr="008205CE">
          <w:pgSz w:w="11906" w:h="16838"/>
          <w:pgMar w:top="1440" w:right="1800" w:bottom="1440" w:left="1800" w:header="851" w:footer="992" w:gutter="0"/>
          <w:cols w:space="425"/>
          <w:docGrid w:type="lines" w:linePitch="312"/>
        </w:sectPr>
      </w:pPr>
    </w:p>
    <w:p w:rsidR="0039560D" w:rsidRPr="008205CE" w:rsidRDefault="000F0185" w:rsidP="0039560D">
      <w:pPr>
        <w:spacing w:line="500" w:lineRule="exact"/>
        <w:jc w:val="center"/>
        <w:rPr>
          <w:rFonts w:eastAsia="宋体"/>
          <w:b/>
          <w:bCs/>
          <w:szCs w:val="32"/>
        </w:rPr>
      </w:pPr>
      <w:r w:rsidRPr="008205CE">
        <w:rPr>
          <w:rFonts w:eastAsia="宋体" w:hAnsi="宋体"/>
          <w:b/>
          <w:bCs/>
          <w:szCs w:val="32"/>
        </w:rPr>
        <w:lastRenderedPageBreak/>
        <w:t>《莲藕生产全程质量控制技术规范》</w:t>
      </w:r>
    </w:p>
    <w:p w:rsidR="00096C1F" w:rsidRPr="008205CE" w:rsidRDefault="000F0185" w:rsidP="0039560D">
      <w:pPr>
        <w:spacing w:line="500" w:lineRule="exact"/>
        <w:jc w:val="center"/>
        <w:rPr>
          <w:rFonts w:eastAsia="宋体"/>
          <w:b/>
          <w:bCs/>
          <w:szCs w:val="32"/>
        </w:rPr>
      </w:pPr>
      <w:r w:rsidRPr="008205CE">
        <w:rPr>
          <w:rFonts w:eastAsia="宋体" w:hAnsi="宋体"/>
          <w:b/>
          <w:bCs/>
          <w:szCs w:val="32"/>
        </w:rPr>
        <w:t>农业行业标准编制说明</w:t>
      </w:r>
    </w:p>
    <w:p w:rsidR="00096C1F" w:rsidRPr="008205CE" w:rsidRDefault="000F0185">
      <w:pPr>
        <w:spacing w:line="360" w:lineRule="auto"/>
        <w:jc w:val="center"/>
        <w:rPr>
          <w:rFonts w:eastAsia="宋体"/>
          <w:b/>
          <w:bCs/>
          <w:szCs w:val="32"/>
        </w:rPr>
      </w:pPr>
      <w:r w:rsidRPr="008205CE">
        <w:rPr>
          <w:rFonts w:eastAsia="宋体" w:hAnsi="宋体"/>
          <w:b/>
          <w:bCs/>
          <w:szCs w:val="32"/>
        </w:rPr>
        <w:t>（征求意见稿）</w:t>
      </w:r>
    </w:p>
    <w:p w:rsidR="00096C1F" w:rsidRPr="008205CE" w:rsidRDefault="000F0185">
      <w:pPr>
        <w:pStyle w:val="21bc9c4b-6a32-43e5-beaa-fd2d792c5735"/>
        <w:spacing w:before="312" w:after="312"/>
        <w:rPr>
          <w:rFonts w:ascii="Times New Roman" w:eastAsia="宋体" w:hAnsi="Times New Roman"/>
          <w:bCs/>
          <w:color w:val="auto"/>
        </w:rPr>
      </w:pPr>
      <w:bookmarkStart w:id="0" w:name="_Toc173749498"/>
      <w:r w:rsidRPr="008205CE">
        <w:rPr>
          <w:rFonts w:ascii="Times New Roman" w:eastAsia="宋体" w:hAnsi="宋体"/>
          <w:bCs/>
          <w:color w:val="auto"/>
        </w:rPr>
        <w:t>一、</w:t>
      </w:r>
      <w:r w:rsidRPr="008205CE">
        <w:rPr>
          <w:rFonts w:ascii="Times New Roman" w:eastAsia="宋体" w:hAnsi="宋体"/>
          <w:color w:val="auto"/>
        </w:rPr>
        <w:t>工作简况</w:t>
      </w:r>
      <w:bookmarkEnd w:id="0"/>
    </w:p>
    <w:p w:rsidR="00096C1F" w:rsidRPr="008205CE" w:rsidRDefault="000F0185">
      <w:pPr>
        <w:pStyle w:val="71e7dc79-1ff7-45e8-997d-0ebda3762b91"/>
        <w:rPr>
          <w:rFonts w:ascii="Times New Roman" w:eastAsia="宋体" w:hAnsi="Times New Roman" w:cs="Times New Roman"/>
          <w:color w:val="auto"/>
        </w:rPr>
      </w:pPr>
      <w:bookmarkStart w:id="1" w:name="_Toc173749499"/>
      <w:r w:rsidRPr="008205CE">
        <w:rPr>
          <w:rFonts w:ascii="Times New Roman" w:eastAsia="宋体" w:hAnsi="宋体" w:cs="Times New Roman"/>
          <w:color w:val="auto"/>
        </w:rPr>
        <w:t>（一）任务来源</w:t>
      </w:r>
      <w:bookmarkEnd w:id="1"/>
    </w:p>
    <w:p w:rsidR="00096C1F" w:rsidRPr="008205CE" w:rsidRDefault="000F0185" w:rsidP="0039560D">
      <w:pPr>
        <w:adjustRightInd w:val="0"/>
        <w:snapToGrid w:val="0"/>
        <w:spacing w:line="500" w:lineRule="exact"/>
        <w:ind w:firstLineChars="200" w:firstLine="480"/>
        <w:textAlignment w:val="baseline"/>
        <w:rPr>
          <w:rFonts w:eastAsia="宋体"/>
          <w:snapToGrid w:val="0"/>
          <w:kern w:val="0"/>
          <w:sz w:val="24"/>
        </w:rPr>
      </w:pPr>
      <w:r w:rsidRPr="008205CE">
        <w:rPr>
          <w:rFonts w:eastAsia="宋体" w:hAnsi="宋体"/>
          <w:snapToGrid w:val="0"/>
          <w:kern w:val="0"/>
          <w:sz w:val="24"/>
          <w:szCs w:val="24"/>
        </w:rPr>
        <w:t>根据农质标函〔</w:t>
      </w:r>
      <w:r w:rsidRPr="008205CE">
        <w:rPr>
          <w:rFonts w:eastAsia="宋体"/>
          <w:snapToGrid w:val="0"/>
          <w:kern w:val="0"/>
          <w:sz w:val="24"/>
          <w:szCs w:val="24"/>
        </w:rPr>
        <w:t>2024</w:t>
      </w:r>
      <w:r w:rsidRPr="008205CE">
        <w:rPr>
          <w:rFonts w:eastAsia="宋体" w:hAnsi="宋体"/>
          <w:snapToGrid w:val="0"/>
          <w:kern w:val="0"/>
          <w:sz w:val="24"/>
          <w:szCs w:val="24"/>
        </w:rPr>
        <w:t>〕</w:t>
      </w:r>
      <w:r w:rsidRPr="008205CE">
        <w:rPr>
          <w:rFonts w:eastAsia="宋体"/>
          <w:snapToGrid w:val="0"/>
          <w:kern w:val="0"/>
          <w:sz w:val="24"/>
          <w:szCs w:val="24"/>
        </w:rPr>
        <w:t>71</w:t>
      </w:r>
      <w:r w:rsidRPr="008205CE">
        <w:rPr>
          <w:rFonts w:eastAsia="宋体" w:hAnsi="宋体"/>
          <w:snapToGrid w:val="0"/>
          <w:kern w:val="0"/>
          <w:sz w:val="24"/>
          <w:szCs w:val="24"/>
        </w:rPr>
        <w:t>号《关于下达</w:t>
      </w:r>
      <w:r w:rsidRPr="008205CE">
        <w:rPr>
          <w:rFonts w:eastAsia="宋体"/>
          <w:snapToGrid w:val="0"/>
          <w:kern w:val="0"/>
          <w:sz w:val="24"/>
          <w:szCs w:val="24"/>
        </w:rPr>
        <w:t>2024</w:t>
      </w:r>
      <w:r w:rsidRPr="008205CE">
        <w:rPr>
          <w:rFonts w:eastAsia="宋体" w:hAnsi="宋体"/>
          <w:snapToGrid w:val="0"/>
          <w:kern w:val="0"/>
          <w:sz w:val="24"/>
          <w:szCs w:val="24"/>
        </w:rPr>
        <w:t>年农业国家和行业标准制修订项目计划的通知》第</w:t>
      </w:r>
      <w:r w:rsidRPr="008205CE">
        <w:rPr>
          <w:rFonts w:eastAsia="宋体"/>
          <w:snapToGrid w:val="0"/>
          <w:kern w:val="0"/>
          <w:sz w:val="24"/>
          <w:szCs w:val="24"/>
        </w:rPr>
        <w:t>252</w:t>
      </w:r>
      <w:r w:rsidRPr="008205CE">
        <w:rPr>
          <w:rFonts w:eastAsia="宋体" w:hAnsi="宋体"/>
          <w:snapToGrid w:val="0"/>
          <w:kern w:val="0"/>
          <w:sz w:val="24"/>
          <w:szCs w:val="24"/>
        </w:rPr>
        <w:t>项，由湖北省农业科学院农业质量标准与检测技术研究所主持承担《莲藕生产全程质量控制技术规范》（项目编号</w:t>
      </w:r>
      <w:r w:rsidRPr="008205CE">
        <w:rPr>
          <w:rFonts w:eastAsia="宋体"/>
          <w:snapToGrid w:val="0"/>
          <w:kern w:val="0"/>
          <w:sz w:val="24"/>
          <w:szCs w:val="24"/>
        </w:rPr>
        <w:t>NYB-24123</w:t>
      </w:r>
      <w:r w:rsidRPr="008205CE">
        <w:rPr>
          <w:rFonts w:eastAsia="宋体" w:hAnsi="宋体"/>
          <w:snapToGrid w:val="0"/>
          <w:kern w:val="0"/>
          <w:sz w:val="24"/>
          <w:szCs w:val="24"/>
        </w:rPr>
        <w:t>）的制定工作。</w:t>
      </w:r>
    </w:p>
    <w:p w:rsidR="00096C1F" w:rsidRPr="008205CE" w:rsidRDefault="000F0185">
      <w:pPr>
        <w:pStyle w:val="71e7dc79-1ff7-45e8-997d-0ebda3762b91"/>
        <w:rPr>
          <w:rFonts w:ascii="Times New Roman" w:eastAsia="宋体" w:hAnsi="Times New Roman" w:cs="Times New Roman"/>
          <w:color w:val="auto"/>
        </w:rPr>
      </w:pPr>
      <w:bookmarkStart w:id="2" w:name="_Toc173749500"/>
      <w:r w:rsidRPr="008205CE">
        <w:rPr>
          <w:rFonts w:ascii="Times New Roman" w:eastAsia="宋体" w:hAnsi="宋体" w:cs="Times New Roman"/>
          <w:color w:val="auto"/>
        </w:rPr>
        <w:t>（二）制定背景</w:t>
      </w:r>
      <w:bookmarkEnd w:id="2"/>
    </w:p>
    <w:p w:rsidR="0039560D" w:rsidRPr="008205CE" w:rsidRDefault="000F0185" w:rsidP="0039560D">
      <w:pPr>
        <w:pStyle w:val="ab"/>
        <w:numPr>
          <w:ilvl w:val="255"/>
          <w:numId w:val="0"/>
        </w:numPr>
        <w:spacing w:line="500" w:lineRule="exact"/>
        <w:ind w:firstLineChars="200" w:firstLine="480"/>
        <w:rPr>
          <w:rFonts w:ascii="Times New Roman" w:eastAsia="宋体"/>
          <w:snapToGrid w:val="0"/>
          <w:kern w:val="0"/>
          <w:sz w:val="24"/>
        </w:rPr>
      </w:pPr>
      <w:r w:rsidRPr="008205CE">
        <w:rPr>
          <w:rFonts w:ascii="Times New Roman" w:eastAsia="宋体" w:hAnsi="宋体"/>
          <w:snapToGrid w:val="0"/>
          <w:kern w:val="0"/>
          <w:sz w:val="24"/>
        </w:rPr>
        <w:t>莲藕营养价值丰富，含有原花色素、酚酸等多种有益人体健康的物质，</w:t>
      </w:r>
      <w:r w:rsidR="005B5298" w:rsidRPr="008205CE">
        <w:rPr>
          <w:rFonts w:ascii="Times New Roman" w:eastAsia="宋体" w:hAnsi="宋体" w:hint="eastAsia"/>
          <w:snapToGrid w:val="0"/>
          <w:kern w:val="0"/>
          <w:sz w:val="24"/>
        </w:rPr>
        <w:t>其中</w:t>
      </w:r>
      <w:r w:rsidRPr="008205CE">
        <w:rPr>
          <w:rFonts w:ascii="Times New Roman" w:eastAsia="宋体" w:hAnsi="宋体"/>
          <w:snapToGrid w:val="0"/>
          <w:kern w:val="0"/>
          <w:sz w:val="24"/>
        </w:rPr>
        <w:t>含有</w:t>
      </w:r>
      <w:r w:rsidR="005B5298" w:rsidRPr="008205CE">
        <w:rPr>
          <w:rFonts w:ascii="Times New Roman" w:eastAsia="宋体" w:hAnsi="宋体"/>
          <w:snapToGrid w:val="0"/>
          <w:kern w:val="0"/>
          <w:sz w:val="24"/>
        </w:rPr>
        <w:t>的</w:t>
      </w:r>
      <w:r w:rsidRPr="008205CE">
        <w:rPr>
          <w:rFonts w:ascii="Times New Roman" w:eastAsia="宋体" w:hAnsi="宋体"/>
          <w:snapToGrid w:val="0"/>
          <w:kern w:val="0"/>
          <w:sz w:val="24"/>
        </w:rPr>
        <w:t>大量酚类物质已被证实具有</w:t>
      </w:r>
      <w:r w:rsidR="005B5298" w:rsidRPr="008205CE">
        <w:rPr>
          <w:rFonts w:ascii="Times New Roman" w:eastAsia="宋体" w:hAnsi="宋体"/>
          <w:snapToGrid w:val="0"/>
          <w:kern w:val="0"/>
          <w:sz w:val="24"/>
        </w:rPr>
        <w:t>较强的</w:t>
      </w:r>
      <w:r w:rsidRPr="008205CE">
        <w:rPr>
          <w:rFonts w:ascii="Times New Roman" w:eastAsia="宋体" w:hAnsi="宋体"/>
          <w:snapToGrid w:val="0"/>
          <w:kern w:val="0"/>
          <w:sz w:val="24"/>
        </w:rPr>
        <w:t>抗氧化能力，同时莲藕还有凉血止血、除热清胃、消散瘀血、消食止泄等功效，近年来各种莲藕鲜食农产品及加工品深受消费者的青睐。我国莲藕生产主要集中在湖北、江苏、山东、安徽、福建、湖南、浙江等省市，全国莲藕栽培面积约</w:t>
      </w:r>
      <w:r w:rsidR="005B5298" w:rsidRPr="008205CE">
        <w:rPr>
          <w:rFonts w:ascii="Times New Roman" w:eastAsia="宋体" w:hAnsi="宋体"/>
          <w:snapToGrid w:val="0"/>
          <w:kern w:val="0"/>
          <w:sz w:val="24"/>
        </w:rPr>
        <w:t>为</w:t>
      </w:r>
      <w:r w:rsidRPr="008205CE">
        <w:rPr>
          <w:rFonts w:ascii="Times New Roman" w:eastAsia="宋体"/>
          <w:snapToGrid w:val="0"/>
          <w:kern w:val="0"/>
          <w:sz w:val="24"/>
        </w:rPr>
        <w:t>1000</w:t>
      </w:r>
      <w:r w:rsidRPr="008205CE">
        <w:rPr>
          <w:rFonts w:ascii="Times New Roman" w:eastAsia="宋体" w:hAnsi="宋体"/>
          <w:snapToGrid w:val="0"/>
          <w:kern w:val="0"/>
          <w:sz w:val="24"/>
        </w:rPr>
        <w:t>万亩，年总产量超过千万吨，年总产值达到</w:t>
      </w:r>
      <w:r w:rsidRPr="008205CE">
        <w:rPr>
          <w:rFonts w:ascii="Times New Roman" w:eastAsia="宋体"/>
          <w:snapToGrid w:val="0"/>
          <w:kern w:val="0"/>
          <w:sz w:val="24"/>
        </w:rPr>
        <w:t>550</w:t>
      </w:r>
      <w:r w:rsidRPr="008205CE">
        <w:rPr>
          <w:rFonts w:ascii="Times New Roman" w:eastAsia="宋体" w:hAnsi="宋体"/>
          <w:snapToGrid w:val="0"/>
          <w:kern w:val="0"/>
          <w:sz w:val="24"/>
        </w:rPr>
        <w:t>亿元。莲藕在调整我国农业产业结构、助力乡村振兴、增加农民收入、保护湿地资源、美化生态环境等方面发挥了重要的作用。</w:t>
      </w:r>
    </w:p>
    <w:p w:rsidR="0039560D" w:rsidRPr="008205CE" w:rsidRDefault="000F0185" w:rsidP="00B050E8">
      <w:pPr>
        <w:pStyle w:val="ab"/>
        <w:numPr>
          <w:ilvl w:val="255"/>
          <w:numId w:val="0"/>
        </w:numPr>
        <w:spacing w:line="500" w:lineRule="exact"/>
        <w:ind w:firstLineChars="200" w:firstLine="480"/>
        <w:rPr>
          <w:rFonts w:ascii="Times New Roman" w:eastAsia="宋体"/>
          <w:snapToGrid w:val="0"/>
          <w:kern w:val="0"/>
          <w:sz w:val="24"/>
        </w:rPr>
      </w:pPr>
      <w:r w:rsidRPr="008205CE">
        <w:rPr>
          <w:rFonts w:ascii="Times New Roman" w:eastAsia="宋体" w:hAnsi="宋体"/>
          <w:snapToGrid w:val="0"/>
          <w:kern w:val="0"/>
          <w:sz w:val="24"/>
        </w:rPr>
        <w:t>莲产业也是我国的优势特色产业，我国莲产业相关产品在国际市场上非常受欢迎。据统计，世界莲藕出口总量中，我国的出口量占比常年稳居</w:t>
      </w:r>
      <w:r w:rsidRPr="008205CE">
        <w:rPr>
          <w:rFonts w:ascii="Times New Roman" w:eastAsia="宋体"/>
          <w:snapToGrid w:val="0"/>
          <w:kern w:val="0"/>
          <w:sz w:val="24"/>
        </w:rPr>
        <w:t>30%</w:t>
      </w:r>
      <w:r w:rsidRPr="008205CE">
        <w:rPr>
          <w:rFonts w:ascii="Times New Roman" w:eastAsia="宋体" w:hAnsi="宋体"/>
          <w:snapToGrid w:val="0"/>
          <w:kern w:val="0"/>
          <w:sz w:val="24"/>
        </w:rPr>
        <w:t>～</w:t>
      </w:r>
      <w:r w:rsidRPr="008205CE">
        <w:rPr>
          <w:rFonts w:ascii="Times New Roman" w:eastAsia="宋体"/>
          <w:snapToGrid w:val="0"/>
          <w:kern w:val="0"/>
          <w:sz w:val="24"/>
        </w:rPr>
        <w:t>50%</w:t>
      </w:r>
      <w:r w:rsidRPr="008205CE">
        <w:rPr>
          <w:rFonts w:ascii="Times New Roman" w:eastAsia="宋体" w:hAnsi="宋体"/>
          <w:snapToGrid w:val="0"/>
          <w:kern w:val="0"/>
          <w:sz w:val="24"/>
        </w:rPr>
        <w:t>，出口总额在各主要莲藕出口国家中位居首位，为我国农业带来巨大的经济效益。莲藕种植产业和下游加工业更是在带动农民增收、脱贫攻坚和乡村振兴中发挥了极其重要的作用。例如，湖北洪湖、江苏宝应、湖南湘潭等县域依托当地自然禀赋</w:t>
      </w:r>
      <w:r w:rsidR="005B5298" w:rsidRPr="008205CE">
        <w:rPr>
          <w:rFonts w:ascii="Times New Roman" w:eastAsia="宋体" w:hAnsi="宋体"/>
          <w:snapToGrid w:val="0"/>
          <w:kern w:val="0"/>
          <w:sz w:val="24"/>
        </w:rPr>
        <w:t>和</w:t>
      </w:r>
      <w:r w:rsidRPr="008205CE">
        <w:rPr>
          <w:rFonts w:ascii="Times New Roman" w:eastAsia="宋体" w:hAnsi="宋体"/>
          <w:snapToGrid w:val="0"/>
          <w:kern w:val="0"/>
          <w:sz w:val="24"/>
        </w:rPr>
        <w:t>产业根基，找准莲藕作为优势单品，以优势单品为核心做产业升级，让“土特产”成为乡村振兴大产业，莲全产业链均在百亿</w:t>
      </w:r>
      <w:r w:rsidR="005B5298" w:rsidRPr="008205CE">
        <w:rPr>
          <w:rFonts w:ascii="Times New Roman" w:eastAsia="宋体" w:hAnsi="宋体"/>
          <w:snapToGrid w:val="0"/>
          <w:kern w:val="0"/>
          <w:sz w:val="24"/>
        </w:rPr>
        <w:t>元以上</w:t>
      </w:r>
      <w:r w:rsidRPr="008205CE">
        <w:rPr>
          <w:rFonts w:ascii="Times New Roman" w:eastAsia="宋体" w:hAnsi="宋体"/>
          <w:snapToGrid w:val="0"/>
          <w:kern w:val="0"/>
          <w:sz w:val="24"/>
        </w:rPr>
        <w:t>。</w:t>
      </w:r>
    </w:p>
    <w:p w:rsidR="0039560D" w:rsidRPr="008205CE" w:rsidRDefault="000F0185" w:rsidP="0039560D">
      <w:pPr>
        <w:pStyle w:val="ab"/>
        <w:widowControl/>
        <w:shd w:val="clear" w:color="auto" w:fill="FFFFFF"/>
        <w:spacing w:line="500" w:lineRule="exact"/>
        <w:ind w:firstLine="480"/>
        <w:rPr>
          <w:rFonts w:ascii="Times New Roman" w:eastAsia="宋体"/>
          <w:snapToGrid w:val="0"/>
          <w:kern w:val="0"/>
          <w:sz w:val="24"/>
        </w:rPr>
      </w:pPr>
      <w:r w:rsidRPr="008205CE">
        <w:rPr>
          <w:rFonts w:ascii="Times New Roman" w:eastAsia="宋体" w:hAnsi="宋体"/>
          <w:snapToGrid w:val="0"/>
          <w:kern w:val="0"/>
          <w:sz w:val="24"/>
        </w:rPr>
        <w:t>随着《中华人民共和国农产品质量安全法》正式实施，农产品质量安全主体责任进一步压实，通过法律的实施倒逼农业生产主体从产地环境、投入品使用、生产管理、</w:t>
      </w:r>
      <w:r w:rsidRPr="008205CE">
        <w:rPr>
          <w:rFonts w:ascii="Times New Roman" w:eastAsia="宋体" w:hAnsi="宋体"/>
          <w:snapToGrid w:val="0"/>
          <w:kern w:val="0"/>
          <w:sz w:val="24"/>
        </w:rPr>
        <w:lastRenderedPageBreak/>
        <w:t>储藏运输等多个环节关注农产品质量安全。莲藕生长环境复杂、种植方式多样，其质量安全存在一定的隐患。在产地环境方面，莲藕生长的底泥基质复杂，部分产地重金属等风险因子本底高，砷铅镉超标问题时有发生；在农业投入品方面，存在不合理用药、非登记农药的大量使用和肥料过度使用等问题，导致产品</w:t>
      </w:r>
      <w:r w:rsidR="005B5298" w:rsidRPr="008205CE">
        <w:rPr>
          <w:rFonts w:ascii="Times New Roman" w:eastAsia="宋体" w:hAnsi="宋体"/>
          <w:snapToGrid w:val="0"/>
          <w:kern w:val="0"/>
          <w:sz w:val="24"/>
        </w:rPr>
        <w:t>安全指标超标</w:t>
      </w:r>
      <w:r w:rsidRPr="008205CE">
        <w:rPr>
          <w:rFonts w:ascii="Times New Roman" w:eastAsia="宋体" w:hAnsi="宋体"/>
          <w:snapToGrid w:val="0"/>
          <w:kern w:val="0"/>
          <w:sz w:val="24"/>
        </w:rPr>
        <w:t>和水生生态系统被破坏</w:t>
      </w:r>
      <w:r w:rsidR="005B5298" w:rsidRPr="008205CE">
        <w:rPr>
          <w:rFonts w:ascii="Times New Roman" w:eastAsia="宋体" w:hAnsi="宋体"/>
          <w:snapToGrid w:val="0"/>
          <w:kern w:val="0"/>
          <w:sz w:val="24"/>
        </w:rPr>
        <w:t>等情况</w:t>
      </w:r>
      <w:r w:rsidRPr="008205CE">
        <w:rPr>
          <w:rFonts w:ascii="Times New Roman" w:eastAsia="宋体" w:hAnsi="宋体"/>
          <w:snapToGrid w:val="0"/>
          <w:kern w:val="0"/>
          <w:sz w:val="24"/>
        </w:rPr>
        <w:t>；在品质控制方面，存在特色品质挖掘不充分、特征品质形成机理不明确、质量标准体系不完善等问题，导致优质农产品质量控制难，影响产业高质量发展；在收储运和加工方面，存在添加剂、保鲜剂、防腐剂滥用以及包材质量参差不齐等问题，质量安全风险隐患</w:t>
      </w:r>
      <w:r w:rsidR="005B5298" w:rsidRPr="008205CE">
        <w:rPr>
          <w:rFonts w:ascii="Times New Roman" w:eastAsia="宋体" w:hAnsi="宋体"/>
          <w:snapToGrid w:val="0"/>
          <w:kern w:val="0"/>
          <w:sz w:val="24"/>
        </w:rPr>
        <w:t>较</w:t>
      </w:r>
      <w:r w:rsidRPr="008205CE">
        <w:rPr>
          <w:rFonts w:ascii="Times New Roman" w:eastAsia="宋体" w:hAnsi="宋体"/>
          <w:snapToGrid w:val="0"/>
          <w:kern w:val="0"/>
          <w:sz w:val="24"/>
        </w:rPr>
        <w:t>大。</w:t>
      </w:r>
      <w:r w:rsidRPr="008205CE">
        <w:rPr>
          <w:rFonts w:ascii="Times New Roman" w:eastAsia="宋体"/>
          <w:snapToGrid w:val="0"/>
          <w:kern w:val="0"/>
          <w:sz w:val="24"/>
        </w:rPr>
        <w:t>2023</w:t>
      </w:r>
      <w:r w:rsidRPr="008205CE">
        <w:rPr>
          <w:rFonts w:ascii="Times New Roman" w:eastAsia="宋体" w:hAnsi="宋体"/>
          <w:snapToGrid w:val="0"/>
          <w:kern w:val="0"/>
          <w:sz w:val="24"/>
        </w:rPr>
        <w:t>年</w:t>
      </w:r>
      <w:r w:rsidRPr="008205CE">
        <w:rPr>
          <w:rFonts w:ascii="Times New Roman" w:eastAsia="宋体"/>
          <w:snapToGrid w:val="0"/>
          <w:kern w:val="0"/>
          <w:sz w:val="24"/>
        </w:rPr>
        <w:t>7</w:t>
      </w:r>
      <w:r w:rsidRPr="008205CE">
        <w:rPr>
          <w:rFonts w:ascii="Times New Roman" w:eastAsia="宋体" w:hAnsi="宋体"/>
          <w:snapToGrid w:val="0"/>
          <w:kern w:val="0"/>
          <w:sz w:val="24"/>
        </w:rPr>
        <w:t>月，农业农村部、国家标准化管理委员会和住房和城乡建设部共同发布了《乡村振兴标准化行动方案》，提出要“聚焦问题治理，制定农产品全程质量控制标准”。因此，开展莲藕全程质量控制技术标准的研制，对于规范莲藕生产的全过程，保障莲藕质量安全具有重要的意义。</w:t>
      </w:r>
    </w:p>
    <w:p w:rsidR="00FC57F4" w:rsidRPr="008205CE" w:rsidRDefault="000F0185" w:rsidP="00FC57F4">
      <w:pPr>
        <w:pStyle w:val="ab"/>
        <w:widowControl/>
        <w:shd w:val="clear" w:color="auto" w:fill="FFFFFF"/>
        <w:spacing w:line="500" w:lineRule="exact"/>
        <w:ind w:firstLine="480"/>
        <w:rPr>
          <w:rFonts w:ascii="Times New Roman" w:eastAsia="宋体" w:hAnsi="宋体"/>
          <w:snapToGrid w:val="0"/>
          <w:kern w:val="0"/>
          <w:sz w:val="24"/>
        </w:rPr>
      </w:pPr>
      <w:r w:rsidRPr="008205CE">
        <w:rPr>
          <w:rFonts w:ascii="Times New Roman" w:eastAsia="宋体" w:hAnsi="宋体"/>
          <w:snapToGrid w:val="0"/>
          <w:kern w:val="0"/>
          <w:sz w:val="24"/>
        </w:rPr>
        <w:t>自</w:t>
      </w:r>
      <w:r w:rsidRPr="008205CE">
        <w:rPr>
          <w:rFonts w:ascii="Times New Roman" w:eastAsia="宋体"/>
          <w:snapToGrid w:val="0"/>
          <w:kern w:val="0"/>
          <w:sz w:val="24"/>
        </w:rPr>
        <w:t>2019</w:t>
      </w:r>
      <w:r w:rsidRPr="008205CE">
        <w:rPr>
          <w:rFonts w:ascii="Times New Roman" w:eastAsia="宋体" w:hAnsi="宋体"/>
          <w:snapToGrid w:val="0"/>
          <w:kern w:val="0"/>
          <w:sz w:val="24"/>
        </w:rPr>
        <w:t>年起，农业农村部办公厅印发了《关于积极开展全国农产品全程质量控制技术体系</w:t>
      </w:r>
      <w:r w:rsidRPr="008205CE">
        <w:rPr>
          <w:rFonts w:ascii="Times New Roman" w:eastAsia="宋体"/>
          <w:snapToGrid w:val="0"/>
          <w:kern w:val="0"/>
          <w:sz w:val="24"/>
        </w:rPr>
        <w:t>(CAQS-GAP)</w:t>
      </w:r>
      <w:r w:rsidRPr="008205CE">
        <w:rPr>
          <w:rFonts w:ascii="Times New Roman" w:eastAsia="宋体" w:hAnsi="宋体"/>
          <w:snapToGrid w:val="0"/>
          <w:kern w:val="0"/>
          <w:sz w:val="24"/>
        </w:rPr>
        <w:t>试点工作的通知》的通知，开始大力推行“农产品全程质量控制技术体系”建设。对农产品（包括种植业产品和养殖业产品）生产过程中的组织机构管理、制度文件管理、生产技术要求、产品质量管理、员工管理和内部自查等方面进行了规定，旨在实现农产品质量安全全程管控，提高农产品生产的标准化、规范化水平，保障农产品质量安全，保持农产品优质的营养品质。开展“农产品全程质量控制技术体系”建设既能有效推动农产品质量安全全过程管理，实时展示农产品良好生产经营行为，又能科学指导农产品规范化生产和正确引导农产品健康消费，还能为推动农产品质量安全水平提升、优质绿色农产品品牌培育奠定技术基础。建立和推行农产品全程质量控制技术体系，既是保障农产品质量安全的国际通行做法，也是高品质农产品生产的重要实现路径，更是提振公众对农产品消费信心、实现乡村振兴的重要抓手。</w:t>
      </w:r>
      <w:r w:rsidRPr="008205CE">
        <w:rPr>
          <w:rFonts w:ascii="Times New Roman" w:eastAsia="宋体" w:hAnsi="宋体"/>
          <w:snapToGrid w:val="0"/>
          <w:kern w:val="0"/>
          <w:sz w:val="24"/>
        </w:rPr>
        <w:t xml:space="preserve"> </w:t>
      </w:r>
    </w:p>
    <w:p w:rsidR="00E91C3D" w:rsidRPr="008205CE" w:rsidRDefault="000F0185" w:rsidP="00FA27A7">
      <w:pPr>
        <w:pStyle w:val="ab"/>
        <w:widowControl/>
        <w:shd w:val="clear" w:color="auto" w:fill="FFFFFF"/>
        <w:spacing w:line="360" w:lineRule="auto"/>
        <w:ind w:firstLine="480"/>
        <w:rPr>
          <w:rFonts w:ascii="Times New Roman" w:eastAsia="宋体" w:hAnsi="宋体"/>
          <w:snapToGrid w:val="0"/>
          <w:kern w:val="0"/>
          <w:sz w:val="24"/>
        </w:rPr>
      </w:pPr>
      <w:r w:rsidRPr="008205CE">
        <w:rPr>
          <w:rFonts w:ascii="Times New Roman" w:eastAsia="宋体" w:hAnsi="宋体" w:hint="eastAsia"/>
          <w:snapToGrid w:val="0"/>
          <w:kern w:val="0"/>
          <w:sz w:val="24"/>
        </w:rPr>
        <w:t>湖北省农业科学院农业质量与标准技术研究所于</w:t>
      </w:r>
      <w:r w:rsidRPr="008205CE">
        <w:rPr>
          <w:rFonts w:ascii="Times New Roman" w:eastAsia="宋体" w:hAnsi="宋体"/>
          <w:snapToGrid w:val="0"/>
          <w:kern w:val="0"/>
          <w:sz w:val="24"/>
        </w:rPr>
        <w:t>2018</w:t>
      </w:r>
      <w:r w:rsidRPr="008205CE">
        <w:rPr>
          <w:rFonts w:ascii="Times New Roman" w:eastAsia="宋体" w:hAnsi="宋体" w:hint="eastAsia"/>
          <w:snapToGrid w:val="0"/>
          <w:kern w:val="0"/>
          <w:sz w:val="24"/>
        </w:rPr>
        <w:t>年至</w:t>
      </w:r>
      <w:r w:rsidRPr="008205CE">
        <w:rPr>
          <w:rFonts w:ascii="Times New Roman" w:eastAsia="宋体" w:hAnsi="宋体"/>
          <w:snapToGrid w:val="0"/>
          <w:kern w:val="0"/>
          <w:sz w:val="24"/>
        </w:rPr>
        <w:t>2022</w:t>
      </w:r>
      <w:r w:rsidRPr="008205CE">
        <w:rPr>
          <w:rFonts w:ascii="Times New Roman" w:eastAsia="宋体" w:hAnsi="宋体" w:hint="eastAsia"/>
          <w:snapToGrid w:val="0"/>
          <w:kern w:val="0"/>
          <w:sz w:val="24"/>
        </w:rPr>
        <w:t>年间承担了全国水生蔬菜风险评估专项，连续五年对我国莲藕主产区生产基地出产的莲藕质量安全进行了监测。监测数据显示：莲藕中存在矮壮素、苯醚甲环唑、戊唑醇、三唑磷、</w:t>
      </w:r>
      <w:r w:rsidRPr="008205CE">
        <w:rPr>
          <w:rFonts w:ascii="Times New Roman" w:eastAsia="宋体" w:hAnsi="宋体"/>
          <w:snapToGrid w:val="0"/>
          <w:kern w:val="0"/>
          <w:sz w:val="24"/>
        </w:rPr>
        <w:t>吡虫啉、多菌灵、啶虫脒等多农药残留风险，且重金属镉</w:t>
      </w:r>
      <w:r w:rsidRPr="008205CE">
        <w:rPr>
          <w:rFonts w:ascii="Times New Roman" w:eastAsia="宋体" w:hAnsi="宋体" w:hint="eastAsia"/>
          <w:snapToGrid w:val="0"/>
          <w:kern w:val="0"/>
          <w:sz w:val="24"/>
        </w:rPr>
        <w:t>（</w:t>
      </w:r>
      <w:r w:rsidRPr="008205CE">
        <w:rPr>
          <w:rFonts w:ascii="Times New Roman" w:eastAsia="宋体" w:hAnsi="宋体"/>
          <w:snapToGrid w:val="0"/>
          <w:kern w:val="0"/>
          <w:sz w:val="24"/>
        </w:rPr>
        <w:t>Cd</w:t>
      </w:r>
      <w:r w:rsidRPr="008205CE">
        <w:rPr>
          <w:rFonts w:ascii="Times New Roman" w:eastAsia="宋体" w:hAnsi="宋体" w:hint="eastAsia"/>
          <w:snapToGrid w:val="0"/>
          <w:kern w:val="0"/>
          <w:sz w:val="24"/>
        </w:rPr>
        <w:t>、</w:t>
      </w:r>
      <w:r w:rsidRPr="008205CE">
        <w:rPr>
          <w:rFonts w:ascii="Times New Roman" w:eastAsia="宋体" w:hAnsi="宋体"/>
          <w:snapToGrid w:val="0"/>
          <w:kern w:val="0"/>
          <w:sz w:val="24"/>
        </w:rPr>
        <w:t>Cr</w:t>
      </w:r>
      <w:r w:rsidRPr="008205CE">
        <w:rPr>
          <w:rFonts w:ascii="Times New Roman" w:eastAsia="宋体" w:hAnsi="宋体" w:hint="eastAsia"/>
          <w:snapToGrid w:val="0"/>
          <w:kern w:val="0"/>
          <w:sz w:val="24"/>
        </w:rPr>
        <w:t>、</w:t>
      </w:r>
      <w:r w:rsidRPr="008205CE">
        <w:rPr>
          <w:rFonts w:ascii="Times New Roman" w:eastAsia="宋体" w:hAnsi="宋体"/>
          <w:snapToGrid w:val="0"/>
          <w:kern w:val="0"/>
          <w:sz w:val="24"/>
        </w:rPr>
        <w:t>As</w:t>
      </w:r>
      <w:r w:rsidRPr="008205CE">
        <w:rPr>
          <w:rFonts w:ascii="Times New Roman" w:eastAsia="宋体" w:hAnsi="宋体" w:hint="eastAsia"/>
          <w:snapToGrid w:val="0"/>
          <w:kern w:val="0"/>
          <w:sz w:val="24"/>
        </w:rPr>
        <w:t>、</w:t>
      </w:r>
      <w:r w:rsidRPr="008205CE">
        <w:rPr>
          <w:rFonts w:ascii="Times New Roman" w:eastAsia="宋体" w:hAnsi="宋体"/>
          <w:snapToGrid w:val="0"/>
          <w:kern w:val="0"/>
          <w:sz w:val="24"/>
        </w:rPr>
        <w:t>Pb</w:t>
      </w:r>
      <w:r w:rsidRPr="008205CE">
        <w:rPr>
          <w:rFonts w:ascii="Times New Roman" w:eastAsia="宋体" w:hAnsi="宋体" w:hint="eastAsia"/>
          <w:snapToGrid w:val="0"/>
          <w:kern w:val="0"/>
          <w:sz w:val="24"/>
        </w:rPr>
        <w:t>）</w:t>
      </w:r>
      <w:r w:rsidRPr="008205CE">
        <w:rPr>
          <w:rFonts w:ascii="Times New Roman" w:eastAsia="宋体" w:hAnsi="宋体"/>
          <w:snapToGrid w:val="0"/>
          <w:kern w:val="0"/>
          <w:sz w:val="24"/>
        </w:rPr>
        <w:t>存在超标的情况。结合调研与评估结果分析，农药残留的来源可能有</w:t>
      </w:r>
      <w:r w:rsidRPr="008205CE">
        <w:rPr>
          <w:rFonts w:ascii="Times New Roman" w:eastAsia="宋体" w:hAnsi="宋体" w:hint="eastAsia"/>
          <w:snapToGrid w:val="0"/>
          <w:kern w:val="0"/>
          <w:sz w:val="24"/>
        </w:rPr>
        <w:t>两</w:t>
      </w:r>
      <w:r w:rsidRPr="008205CE">
        <w:rPr>
          <w:rFonts w:ascii="Times New Roman" w:eastAsia="宋体" w:hAnsi="宋体"/>
          <w:snapToGrid w:val="0"/>
          <w:kern w:val="0"/>
          <w:sz w:val="24"/>
        </w:rPr>
        <w:t>个：一是</w:t>
      </w:r>
      <w:r w:rsidRPr="008205CE">
        <w:rPr>
          <w:rFonts w:ascii="Times New Roman" w:eastAsia="宋体" w:hAnsi="宋体" w:hint="eastAsia"/>
          <w:snapToGrid w:val="0"/>
          <w:kern w:val="0"/>
          <w:sz w:val="24"/>
        </w:rPr>
        <w:t>莲藕生长周期</w:t>
      </w:r>
      <w:r w:rsidRPr="008205CE">
        <w:rPr>
          <w:rFonts w:ascii="Times New Roman" w:eastAsia="宋体" w:hAnsi="宋体" w:hint="eastAsia"/>
          <w:snapToGrid w:val="0"/>
          <w:kern w:val="0"/>
          <w:sz w:val="24"/>
        </w:rPr>
        <w:lastRenderedPageBreak/>
        <w:t>较长，</w:t>
      </w:r>
      <w:r w:rsidRPr="008205CE">
        <w:rPr>
          <w:rFonts w:ascii="Times New Roman" w:eastAsia="宋体" w:hAnsi="宋体"/>
          <w:snapToGrid w:val="0"/>
          <w:kern w:val="0"/>
          <w:sz w:val="24"/>
        </w:rPr>
        <w:t>生产中存在病虫害侵染风险</w:t>
      </w:r>
      <w:r w:rsidR="005B5298" w:rsidRPr="008205CE">
        <w:rPr>
          <w:rFonts w:ascii="Times New Roman" w:eastAsia="宋体" w:hAnsi="宋体"/>
          <w:snapToGrid w:val="0"/>
          <w:kern w:val="0"/>
          <w:sz w:val="24"/>
        </w:rPr>
        <w:t>较大，然而</w:t>
      </w:r>
      <w:r w:rsidRPr="008205CE">
        <w:rPr>
          <w:rFonts w:ascii="Times New Roman" w:eastAsia="宋体" w:hAnsi="宋体"/>
          <w:snapToGrid w:val="0"/>
          <w:kern w:val="0"/>
          <w:sz w:val="24"/>
        </w:rPr>
        <w:t>登记</w:t>
      </w:r>
      <w:r w:rsidR="005B5298" w:rsidRPr="008205CE">
        <w:rPr>
          <w:rFonts w:ascii="Times New Roman" w:eastAsia="宋体" w:hAnsi="宋体"/>
          <w:snapToGrid w:val="0"/>
          <w:kern w:val="0"/>
          <w:sz w:val="24"/>
        </w:rPr>
        <w:t>在莲藕上的</w:t>
      </w:r>
      <w:r w:rsidRPr="008205CE">
        <w:rPr>
          <w:rFonts w:ascii="Times New Roman" w:eastAsia="宋体" w:hAnsi="宋体"/>
          <w:snapToGrid w:val="0"/>
          <w:kern w:val="0"/>
          <w:sz w:val="24"/>
        </w:rPr>
        <w:t>可用农药较少，出现病虫害时</w:t>
      </w:r>
      <w:r w:rsidR="005B5298" w:rsidRPr="008205CE">
        <w:rPr>
          <w:rFonts w:ascii="Times New Roman" w:eastAsia="宋体" w:hAnsi="宋体"/>
          <w:snapToGrid w:val="0"/>
          <w:kern w:val="0"/>
          <w:sz w:val="24"/>
        </w:rPr>
        <w:t>生产者往往</w:t>
      </w:r>
      <w:r w:rsidRPr="008205CE">
        <w:rPr>
          <w:rFonts w:ascii="Times New Roman" w:eastAsia="宋体" w:hAnsi="宋体"/>
          <w:snapToGrid w:val="0"/>
          <w:kern w:val="0"/>
          <w:sz w:val="24"/>
        </w:rPr>
        <w:t>根据农资店推荐或生产经验自行选择药剂</w:t>
      </w:r>
      <w:r w:rsidR="005B5298" w:rsidRPr="008205CE">
        <w:rPr>
          <w:rFonts w:ascii="Times New Roman" w:eastAsia="宋体" w:hAnsi="宋体"/>
          <w:snapToGrid w:val="0"/>
          <w:kern w:val="0"/>
          <w:sz w:val="24"/>
        </w:rPr>
        <w:t>，滥用药剂情况较为普遍</w:t>
      </w:r>
      <w:r w:rsidRPr="008205CE">
        <w:rPr>
          <w:rFonts w:ascii="Times New Roman" w:eastAsia="宋体" w:hAnsi="宋体"/>
          <w:snapToGrid w:val="0"/>
          <w:kern w:val="0"/>
          <w:sz w:val="24"/>
        </w:rPr>
        <w:t>；二是莲藕多生长在地势相对低洼的水池、水塘等地，周边作物施用的农药和生长调节剂等</w:t>
      </w:r>
      <w:r w:rsidRPr="008205CE">
        <w:rPr>
          <w:rFonts w:ascii="Times New Roman" w:eastAsia="宋体" w:hAnsi="宋体" w:hint="eastAsia"/>
          <w:snapToGrid w:val="0"/>
          <w:kern w:val="0"/>
          <w:sz w:val="24"/>
        </w:rPr>
        <w:t>易随着雨水、地表径流和地下水等污染莲藕产品；三是莲藕生长在水体环境和底泥中，其潜在的重金属污染风险较高。</w:t>
      </w:r>
      <w:r w:rsidRPr="008205CE">
        <w:rPr>
          <w:rFonts w:ascii="Times New Roman" w:eastAsia="宋体" w:hAnsi="宋体"/>
          <w:snapToGrid w:val="0"/>
          <w:kern w:val="0"/>
          <w:sz w:val="24"/>
        </w:rPr>
        <w:t>初步判断，</w:t>
      </w:r>
      <w:r w:rsidRPr="008205CE">
        <w:rPr>
          <w:rFonts w:ascii="Times New Roman" w:eastAsia="宋体" w:hAnsi="宋体" w:hint="eastAsia"/>
          <w:snapToGrid w:val="0"/>
          <w:kern w:val="0"/>
          <w:sz w:val="24"/>
        </w:rPr>
        <w:t>莲藕</w:t>
      </w:r>
      <w:r w:rsidRPr="008205CE">
        <w:rPr>
          <w:rFonts w:ascii="Times New Roman" w:eastAsia="宋体" w:hAnsi="宋体"/>
          <w:snapToGrid w:val="0"/>
          <w:kern w:val="0"/>
          <w:sz w:val="24"/>
        </w:rPr>
        <w:t>生产的主要风险因子为农药残留及重金属，</w:t>
      </w:r>
      <w:r w:rsidRPr="008205CE">
        <w:rPr>
          <w:rFonts w:ascii="Times New Roman" w:eastAsia="宋体" w:hAnsi="宋体" w:hint="eastAsia"/>
          <w:snapToGrid w:val="0"/>
          <w:kern w:val="0"/>
          <w:sz w:val="24"/>
        </w:rPr>
        <w:t>关键</w:t>
      </w:r>
      <w:r w:rsidRPr="008205CE">
        <w:rPr>
          <w:rFonts w:ascii="Times New Roman" w:eastAsia="宋体" w:hAnsi="宋体"/>
          <w:snapToGrid w:val="0"/>
          <w:kern w:val="0"/>
          <w:sz w:val="24"/>
        </w:rPr>
        <w:t>控制点为病虫害防治、生产基地选择与管理。</w:t>
      </w:r>
    </w:p>
    <w:p w:rsidR="00FC57F4" w:rsidRPr="008205CE" w:rsidRDefault="00E91C3D" w:rsidP="00FA27A7">
      <w:pPr>
        <w:pStyle w:val="ab"/>
        <w:widowControl/>
        <w:shd w:val="clear" w:color="auto" w:fill="FFFFFF"/>
        <w:spacing w:line="360" w:lineRule="auto"/>
        <w:ind w:firstLine="480"/>
        <w:rPr>
          <w:rFonts w:ascii="Times New Roman" w:eastAsia="宋体" w:hAnsi="宋体"/>
          <w:snapToGrid w:val="0"/>
          <w:kern w:val="0"/>
          <w:sz w:val="24"/>
        </w:rPr>
      </w:pPr>
      <w:r w:rsidRPr="008205CE">
        <w:rPr>
          <w:rFonts w:ascii="Times New Roman" w:eastAsia="宋体" w:hAnsi="宋体"/>
          <w:snapToGrid w:val="0"/>
          <w:kern w:val="0"/>
          <w:sz w:val="24"/>
        </w:rPr>
        <w:t>目前，</w:t>
      </w:r>
      <w:r w:rsidR="000F0185" w:rsidRPr="008205CE">
        <w:rPr>
          <w:rFonts w:ascii="Times New Roman" w:eastAsia="宋体" w:hAnsi="宋体" w:hint="eastAsia"/>
          <w:snapToGrid w:val="0"/>
          <w:kern w:val="0"/>
          <w:sz w:val="24"/>
        </w:rPr>
        <w:t>我国莲藕生产标准化程度不高，全国共有</w:t>
      </w:r>
      <w:r w:rsidR="000F0185" w:rsidRPr="008205CE">
        <w:rPr>
          <w:rFonts w:ascii="Times New Roman" w:eastAsia="宋体" w:hAnsi="宋体"/>
          <w:snapToGrid w:val="0"/>
          <w:kern w:val="0"/>
          <w:sz w:val="24"/>
        </w:rPr>
        <w:t>73</w:t>
      </w:r>
      <w:r w:rsidR="000F0185" w:rsidRPr="008205CE">
        <w:rPr>
          <w:rFonts w:ascii="Times New Roman" w:eastAsia="宋体" w:hAnsi="宋体" w:hint="eastAsia"/>
          <w:snapToGrid w:val="0"/>
          <w:kern w:val="0"/>
          <w:sz w:val="24"/>
        </w:rPr>
        <w:t>个标准，其中国家标准</w:t>
      </w:r>
      <w:r w:rsidR="000F0185" w:rsidRPr="008205CE">
        <w:rPr>
          <w:rFonts w:ascii="Times New Roman" w:eastAsia="宋体" w:hAnsi="宋体"/>
          <w:snapToGrid w:val="0"/>
          <w:kern w:val="0"/>
          <w:sz w:val="24"/>
        </w:rPr>
        <w:t>6</w:t>
      </w:r>
      <w:r w:rsidR="000F0185" w:rsidRPr="008205CE">
        <w:rPr>
          <w:rFonts w:ascii="Times New Roman" w:eastAsia="宋体" w:hAnsi="宋体" w:hint="eastAsia"/>
          <w:snapToGrid w:val="0"/>
          <w:kern w:val="0"/>
          <w:sz w:val="24"/>
        </w:rPr>
        <w:t>个，行业标准</w:t>
      </w:r>
      <w:r w:rsidR="000F0185" w:rsidRPr="008205CE">
        <w:rPr>
          <w:rFonts w:ascii="Times New Roman" w:eastAsia="宋体" w:hAnsi="宋体"/>
          <w:snapToGrid w:val="0"/>
          <w:kern w:val="0"/>
          <w:sz w:val="24"/>
        </w:rPr>
        <w:t>7</w:t>
      </w:r>
      <w:r w:rsidR="000F0185" w:rsidRPr="008205CE">
        <w:rPr>
          <w:rFonts w:ascii="Times New Roman" w:eastAsia="宋体" w:hAnsi="宋体" w:hint="eastAsia"/>
          <w:snapToGrid w:val="0"/>
          <w:kern w:val="0"/>
          <w:sz w:val="24"/>
        </w:rPr>
        <w:t>个，地方标准</w:t>
      </w:r>
      <w:r w:rsidR="000F0185" w:rsidRPr="008205CE">
        <w:rPr>
          <w:rFonts w:ascii="Times New Roman" w:eastAsia="宋体" w:hAnsi="宋体"/>
          <w:snapToGrid w:val="0"/>
          <w:kern w:val="0"/>
          <w:sz w:val="24"/>
        </w:rPr>
        <w:t>60</w:t>
      </w:r>
      <w:r w:rsidR="000F0185" w:rsidRPr="008205CE">
        <w:rPr>
          <w:rFonts w:ascii="Times New Roman" w:eastAsia="宋体" w:hAnsi="宋体" w:hint="eastAsia"/>
          <w:snapToGrid w:val="0"/>
          <w:kern w:val="0"/>
          <w:sz w:val="24"/>
        </w:rPr>
        <w:t>个（其中有</w:t>
      </w:r>
      <w:r w:rsidR="000F0185" w:rsidRPr="008205CE">
        <w:rPr>
          <w:rFonts w:ascii="Times New Roman" w:eastAsia="宋体" w:hAnsi="宋体"/>
          <w:snapToGrid w:val="0"/>
          <w:kern w:val="0"/>
          <w:sz w:val="24"/>
        </w:rPr>
        <w:t>9</w:t>
      </w:r>
      <w:r w:rsidR="000F0185" w:rsidRPr="008205CE">
        <w:rPr>
          <w:rFonts w:ascii="Times New Roman" w:eastAsia="宋体" w:hAnsi="宋体" w:hint="eastAsia"/>
          <w:snapToGrid w:val="0"/>
          <w:kern w:val="0"/>
          <w:sz w:val="24"/>
        </w:rPr>
        <w:t>个地理标志产品标准），与我国莲产业发展需求严重不匹配，</w:t>
      </w:r>
      <w:r w:rsidR="000F0185" w:rsidRPr="008205CE">
        <w:rPr>
          <w:rFonts w:ascii="Times New Roman" w:eastAsia="宋体" w:hAnsi="宋体"/>
          <w:snapToGrid w:val="0"/>
          <w:kern w:val="0"/>
          <w:sz w:val="24"/>
        </w:rPr>
        <w:t>远不能满足对</w:t>
      </w:r>
      <w:r w:rsidR="000F0185" w:rsidRPr="008205CE">
        <w:rPr>
          <w:rFonts w:ascii="Times New Roman" w:eastAsia="宋体" w:hAnsi="宋体" w:hint="eastAsia"/>
          <w:snapToGrid w:val="0"/>
          <w:kern w:val="0"/>
          <w:sz w:val="24"/>
        </w:rPr>
        <w:t>莲藕</w:t>
      </w:r>
      <w:r w:rsidR="000F0185" w:rsidRPr="008205CE">
        <w:rPr>
          <w:rFonts w:ascii="Times New Roman" w:eastAsia="宋体" w:hAnsi="宋体"/>
          <w:snapToGrid w:val="0"/>
          <w:kern w:val="0"/>
          <w:sz w:val="24"/>
        </w:rPr>
        <w:t>栽培技术提升及保证产品质量的需求。因此，亟需总结现有的关于</w:t>
      </w:r>
      <w:r w:rsidR="000F0185" w:rsidRPr="008205CE">
        <w:rPr>
          <w:rFonts w:ascii="Times New Roman" w:eastAsia="宋体" w:hAnsi="宋体" w:hint="eastAsia"/>
          <w:snapToGrid w:val="0"/>
          <w:kern w:val="0"/>
          <w:sz w:val="24"/>
        </w:rPr>
        <w:t>莲藕</w:t>
      </w:r>
      <w:r w:rsidR="000F0185" w:rsidRPr="008205CE">
        <w:rPr>
          <w:rFonts w:ascii="Times New Roman" w:eastAsia="宋体" w:hAnsi="宋体"/>
          <w:snapToGrid w:val="0"/>
          <w:kern w:val="0"/>
          <w:sz w:val="24"/>
        </w:rPr>
        <w:t>生产全过程的质量安全标准或技术规范，结合</w:t>
      </w:r>
      <w:r w:rsidR="000F0185" w:rsidRPr="008205CE">
        <w:rPr>
          <w:rFonts w:ascii="Times New Roman" w:eastAsia="宋体" w:hAnsi="宋体" w:hint="eastAsia"/>
          <w:snapToGrid w:val="0"/>
          <w:kern w:val="0"/>
          <w:sz w:val="24"/>
        </w:rPr>
        <w:t>莲藕</w:t>
      </w:r>
      <w:r w:rsidR="000F0185" w:rsidRPr="008205CE">
        <w:rPr>
          <w:rFonts w:ascii="Times New Roman" w:eastAsia="宋体" w:hAnsi="宋体"/>
          <w:snapToGrid w:val="0"/>
          <w:kern w:val="0"/>
          <w:sz w:val="24"/>
        </w:rPr>
        <w:t>的生产实际，提出</w:t>
      </w:r>
      <w:r w:rsidR="000F0185" w:rsidRPr="008205CE">
        <w:rPr>
          <w:rFonts w:ascii="Times New Roman" w:eastAsia="宋体" w:hAnsi="宋体" w:hint="eastAsia"/>
          <w:snapToGrid w:val="0"/>
          <w:kern w:val="0"/>
          <w:sz w:val="24"/>
        </w:rPr>
        <w:t>莲藕</w:t>
      </w:r>
      <w:r w:rsidR="000F0185" w:rsidRPr="008205CE">
        <w:rPr>
          <w:rFonts w:ascii="Times New Roman" w:eastAsia="宋体" w:hAnsi="宋体"/>
          <w:snapToGrid w:val="0"/>
          <w:kern w:val="0"/>
          <w:sz w:val="24"/>
        </w:rPr>
        <w:t>生产全产业链中影响质量安全的关键点，为</w:t>
      </w:r>
      <w:r w:rsidR="000F0185" w:rsidRPr="008205CE">
        <w:rPr>
          <w:rFonts w:ascii="Times New Roman" w:eastAsia="宋体" w:hAnsi="宋体" w:hint="eastAsia"/>
          <w:snapToGrid w:val="0"/>
          <w:kern w:val="0"/>
          <w:sz w:val="24"/>
        </w:rPr>
        <w:t>莲藕生产</w:t>
      </w:r>
      <w:r w:rsidR="000F0185" w:rsidRPr="008205CE">
        <w:rPr>
          <w:rFonts w:ascii="Times New Roman" w:eastAsia="宋体" w:hAnsi="宋体"/>
          <w:snapToGrid w:val="0"/>
          <w:kern w:val="0"/>
          <w:sz w:val="24"/>
        </w:rPr>
        <w:t>的全程质量安全控制做好技术保障。</w:t>
      </w:r>
    </w:p>
    <w:p w:rsidR="0039560D" w:rsidRPr="008205CE" w:rsidRDefault="000F0185" w:rsidP="00FA27A7">
      <w:pPr>
        <w:pStyle w:val="ab"/>
        <w:widowControl/>
        <w:shd w:val="clear" w:color="auto" w:fill="FFFFFF"/>
        <w:spacing w:line="360" w:lineRule="auto"/>
        <w:ind w:firstLine="480"/>
        <w:jc w:val="center"/>
        <w:rPr>
          <w:rFonts w:ascii="黑体" w:eastAsia="黑体" w:hAnsi="黑体"/>
          <w:snapToGrid w:val="0"/>
          <w:kern w:val="0"/>
          <w:sz w:val="24"/>
        </w:rPr>
      </w:pPr>
      <w:r w:rsidRPr="008205CE">
        <w:rPr>
          <w:rFonts w:ascii="黑体" w:eastAsia="黑体" w:hAnsi="黑体"/>
          <w:snapToGrid w:val="0"/>
          <w:kern w:val="0"/>
          <w:sz w:val="24"/>
        </w:rPr>
        <w:t xml:space="preserve">表1 </w:t>
      </w:r>
      <w:r w:rsidRPr="008205CE">
        <w:rPr>
          <w:rFonts w:ascii="黑体" w:eastAsia="黑体" w:hAnsi="黑体" w:hint="eastAsia"/>
          <w:snapToGrid w:val="0"/>
          <w:kern w:val="0"/>
          <w:sz w:val="24"/>
        </w:rPr>
        <w:t>莲藕相关标准清单</w:t>
      </w:r>
    </w:p>
    <w:tbl>
      <w:tblPr>
        <w:tblStyle w:val="af0"/>
        <w:tblW w:w="0" w:type="auto"/>
        <w:jc w:val="center"/>
        <w:tblLook w:val="04A0"/>
      </w:tblPr>
      <w:tblGrid>
        <w:gridCol w:w="576"/>
        <w:gridCol w:w="1973"/>
        <w:gridCol w:w="4397"/>
        <w:gridCol w:w="576"/>
        <w:gridCol w:w="936"/>
      </w:tblGrid>
      <w:tr w:rsidR="00BE0EC3" w:rsidRPr="008205CE" w:rsidTr="00FA27A7">
        <w:trPr>
          <w:trHeight w:hRule="exact" w:val="567"/>
          <w:jc w:val="center"/>
        </w:trPr>
        <w:tc>
          <w:tcPr>
            <w:tcW w:w="0" w:type="auto"/>
            <w:vAlign w:val="center"/>
          </w:tcPr>
          <w:p w:rsidR="00CB7D39" w:rsidRPr="008205CE" w:rsidRDefault="000F0185" w:rsidP="00FA27A7">
            <w:pPr>
              <w:pStyle w:val="ab"/>
              <w:widowControl/>
              <w:spacing w:line="360" w:lineRule="auto"/>
              <w:ind w:firstLineChars="0" w:firstLine="0"/>
              <w:jc w:val="center"/>
              <w:rPr>
                <w:rFonts w:ascii="黑体" w:eastAsia="黑体" w:hAnsi="黑体"/>
                <w:snapToGrid w:val="0"/>
                <w:kern w:val="0"/>
                <w:sz w:val="18"/>
                <w:szCs w:val="18"/>
              </w:rPr>
            </w:pPr>
            <w:r w:rsidRPr="008205CE">
              <w:rPr>
                <w:rFonts w:ascii="黑体" w:eastAsia="黑体" w:hAnsi="黑体"/>
                <w:snapToGrid w:val="0"/>
                <w:kern w:val="0"/>
                <w:sz w:val="18"/>
                <w:szCs w:val="18"/>
              </w:rPr>
              <w:t>序号</w:t>
            </w:r>
          </w:p>
        </w:tc>
        <w:tc>
          <w:tcPr>
            <w:tcW w:w="0" w:type="auto"/>
            <w:vAlign w:val="center"/>
          </w:tcPr>
          <w:p w:rsidR="00CB7D39" w:rsidRPr="008205CE" w:rsidRDefault="000F0185" w:rsidP="00FA27A7">
            <w:pPr>
              <w:pStyle w:val="ab"/>
              <w:widowControl/>
              <w:spacing w:line="360" w:lineRule="auto"/>
              <w:ind w:firstLineChars="0" w:firstLine="0"/>
              <w:jc w:val="center"/>
              <w:rPr>
                <w:rFonts w:ascii="黑体" w:eastAsia="黑体" w:hAnsi="黑体"/>
                <w:snapToGrid w:val="0"/>
                <w:kern w:val="0"/>
                <w:sz w:val="18"/>
                <w:szCs w:val="18"/>
              </w:rPr>
            </w:pPr>
            <w:r w:rsidRPr="008205CE">
              <w:rPr>
                <w:rFonts w:ascii="黑体" w:eastAsia="黑体" w:hAnsi="黑体"/>
                <w:snapToGrid w:val="0"/>
                <w:kern w:val="0"/>
                <w:sz w:val="18"/>
                <w:szCs w:val="18"/>
              </w:rPr>
              <w:t>标准编号</w:t>
            </w:r>
          </w:p>
        </w:tc>
        <w:tc>
          <w:tcPr>
            <w:tcW w:w="0" w:type="auto"/>
            <w:vAlign w:val="center"/>
          </w:tcPr>
          <w:p w:rsidR="00CB7D39" w:rsidRPr="008205CE" w:rsidRDefault="000F0185" w:rsidP="00FA27A7">
            <w:pPr>
              <w:pStyle w:val="ab"/>
              <w:widowControl/>
              <w:spacing w:line="360" w:lineRule="auto"/>
              <w:ind w:firstLineChars="0" w:firstLine="0"/>
              <w:jc w:val="center"/>
              <w:rPr>
                <w:rFonts w:ascii="黑体" w:eastAsia="黑体" w:hAnsi="黑体"/>
                <w:snapToGrid w:val="0"/>
                <w:kern w:val="0"/>
                <w:sz w:val="18"/>
                <w:szCs w:val="18"/>
              </w:rPr>
            </w:pPr>
            <w:r w:rsidRPr="008205CE">
              <w:rPr>
                <w:rFonts w:ascii="黑体" w:eastAsia="黑体" w:hAnsi="黑体"/>
                <w:snapToGrid w:val="0"/>
                <w:kern w:val="0"/>
                <w:sz w:val="18"/>
                <w:szCs w:val="18"/>
              </w:rPr>
              <w:t>标准名称</w:t>
            </w:r>
          </w:p>
        </w:tc>
        <w:tc>
          <w:tcPr>
            <w:tcW w:w="0" w:type="auto"/>
            <w:vAlign w:val="center"/>
          </w:tcPr>
          <w:p w:rsidR="00CB7D39" w:rsidRPr="008205CE" w:rsidRDefault="000F0185" w:rsidP="00FA27A7">
            <w:pPr>
              <w:pStyle w:val="ab"/>
              <w:widowControl/>
              <w:spacing w:line="360" w:lineRule="auto"/>
              <w:ind w:firstLineChars="0" w:firstLine="0"/>
              <w:jc w:val="center"/>
              <w:rPr>
                <w:rFonts w:ascii="黑体" w:eastAsia="黑体" w:hAnsi="黑体"/>
                <w:snapToGrid w:val="0"/>
                <w:kern w:val="0"/>
                <w:sz w:val="18"/>
                <w:szCs w:val="18"/>
              </w:rPr>
            </w:pPr>
            <w:r w:rsidRPr="008205CE">
              <w:rPr>
                <w:rFonts w:ascii="黑体" w:eastAsia="黑体" w:hAnsi="黑体"/>
                <w:snapToGrid w:val="0"/>
                <w:kern w:val="0"/>
                <w:sz w:val="18"/>
                <w:szCs w:val="18"/>
              </w:rPr>
              <w:t>分类</w:t>
            </w:r>
          </w:p>
        </w:tc>
        <w:tc>
          <w:tcPr>
            <w:tcW w:w="0" w:type="auto"/>
            <w:vAlign w:val="center"/>
          </w:tcPr>
          <w:p w:rsidR="00CB7D39" w:rsidRPr="008205CE" w:rsidRDefault="000F0185" w:rsidP="00FA27A7">
            <w:pPr>
              <w:pStyle w:val="ab"/>
              <w:widowControl/>
              <w:spacing w:line="360" w:lineRule="auto"/>
              <w:ind w:firstLineChars="0" w:firstLine="0"/>
              <w:jc w:val="center"/>
              <w:rPr>
                <w:rFonts w:ascii="黑体" w:eastAsia="黑体" w:hAnsi="黑体"/>
                <w:snapToGrid w:val="0"/>
                <w:kern w:val="0"/>
                <w:sz w:val="18"/>
                <w:szCs w:val="18"/>
              </w:rPr>
            </w:pPr>
            <w:r w:rsidRPr="008205CE">
              <w:rPr>
                <w:rFonts w:ascii="黑体" w:eastAsia="黑体" w:hAnsi="黑体"/>
                <w:snapToGrid w:val="0"/>
                <w:kern w:val="0"/>
                <w:sz w:val="18"/>
                <w:szCs w:val="18"/>
              </w:rPr>
              <w:t>发布单位</w:t>
            </w:r>
          </w:p>
        </w:tc>
      </w:tr>
      <w:tr w:rsidR="00AE13F7" w:rsidRPr="008205CE" w:rsidTr="00CD5EF8">
        <w:trPr>
          <w:trHeight w:hRule="exact" w:val="567"/>
          <w:jc w:val="center"/>
        </w:trPr>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1</w:t>
            </w:r>
          </w:p>
        </w:tc>
        <w:tc>
          <w:tcPr>
            <w:tcW w:w="0" w:type="auto"/>
            <w:vAlign w:val="center"/>
          </w:tcPr>
          <w:p w:rsidR="00CB7D39" w:rsidRPr="008205CE" w:rsidRDefault="000F0185" w:rsidP="00FA27A7">
            <w:pPr>
              <w:spacing w:line="360" w:lineRule="auto"/>
              <w:jc w:val="center"/>
              <w:rPr>
                <w:rFonts w:eastAsia="宋体"/>
                <w:sz w:val="18"/>
                <w:szCs w:val="18"/>
              </w:rPr>
            </w:pPr>
            <w:r w:rsidRPr="008205CE">
              <w:rPr>
                <w:rFonts w:eastAsia="宋体"/>
                <w:sz w:val="18"/>
                <w:szCs w:val="18"/>
              </w:rPr>
              <w:t>GB/T 19906-2005</w:t>
            </w:r>
          </w:p>
        </w:tc>
        <w:tc>
          <w:tcPr>
            <w:tcW w:w="0" w:type="auto"/>
            <w:vAlign w:val="center"/>
          </w:tcPr>
          <w:p w:rsidR="005B5298" w:rsidRPr="008205CE" w:rsidRDefault="000F0185">
            <w:pPr>
              <w:spacing w:line="360" w:lineRule="auto"/>
              <w:jc w:val="center"/>
              <w:rPr>
                <w:rFonts w:eastAsia="宋体"/>
                <w:sz w:val="18"/>
                <w:szCs w:val="18"/>
              </w:rPr>
            </w:pPr>
            <w:r w:rsidRPr="008205CE">
              <w:rPr>
                <w:rFonts w:eastAsia="宋体" w:hAnsi="宋体"/>
                <w:sz w:val="18"/>
                <w:szCs w:val="18"/>
              </w:rPr>
              <w:t>地理标志产品</w:t>
            </w:r>
            <w:r w:rsidRPr="008205CE">
              <w:rPr>
                <w:rFonts w:eastAsia="宋体"/>
                <w:sz w:val="18"/>
                <w:szCs w:val="18"/>
              </w:rPr>
              <w:t xml:space="preserve"> </w:t>
            </w:r>
            <w:r w:rsidRPr="008205CE">
              <w:rPr>
                <w:rFonts w:eastAsia="宋体" w:hAnsi="宋体"/>
                <w:sz w:val="18"/>
                <w:szCs w:val="18"/>
              </w:rPr>
              <w:t>宝应荷（莲）藕</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国家标准</w:t>
            </w:r>
          </w:p>
        </w:tc>
      </w:tr>
      <w:tr w:rsidR="00AE13F7" w:rsidRPr="008205CE" w:rsidTr="00FA27A7">
        <w:trPr>
          <w:trHeight w:hRule="exact" w:val="567"/>
          <w:jc w:val="center"/>
        </w:trPr>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2</w:t>
            </w:r>
          </w:p>
        </w:tc>
        <w:tc>
          <w:tcPr>
            <w:tcW w:w="0" w:type="auto"/>
            <w:vAlign w:val="center"/>
          </w:tcPr>
          <w:p w:rsidR="00CB7D39" w:rsidRPr="008205CE" w:rsidRDefault="000F0185" w:rsidP="00FA27A7">
            <w:pPr>
              <w:spacing w:line="360" w:lineRule="auto"/>
              <w:jc w:val="center"/>
              <w:rPr>
                <w:rFonts w:eastAsia="宋体"/>
                <w:sz w:val="18"/>
                <w:szCs w:val="18"/>
              </w:rPr>
            </w:pPr>
            <w:r w:rsidRPr="008205CE">
              <w:rPr>
                <w:rFonts w:eastAsia="宋体"/>
                <w:sz w:val="18"/>
                <w:szCs w:val="18"/>
              </w:rPr>
              <w:t>SN/T 5522.4-2023</w:t>
            </w:r>
          </w:p>
        </w:tc>
        <w:tc>
          <w:tcPr>
            <w:tcW w:w="0" w:type="auto"/>
            <w:vAlign w:val="center"/>
          </w:tcPr>
          <w:p w:rsidR="00CB7D39" w:rsidRPr="008205CE" w:rsidRDefault="000F0185" w:rsidP="00FA27A7">
            <w:pPr>
              <w:spacing w:line="360" w:lineRule="auto"/>
              <w:jc w:val="center"/>
              <w:rPr>
                <w:rFonts w:eastAsia="宋体"/>
                <w:sz w:val="15"/>
                <w:szCs w:val="15"/>
              </w:rPr>
            </w:pPr>
            <w:r w:rsidRPr="008205CE">
              <w:rPr>
                <w:rFonts w:eastAsia="宋体" w:hAnsi="宋体"/>
                <w:sz w:val="15"/>
                <w:szCs w:val="15"/>
              </w:rPr>
              <w:t>食用淀粉植物源成分鉴别方法</w:t>
            </w:r>
            <w:r w:rsidRPr="008205CE">
              <w:rPr>
                <w:rFonts w:eastAsia="宋体"/>
                <w:sz w:val="15"/>
                <w:szCs w:val="15"/>
              </w:rPr>
              <w:t xml:space="preserve"> </w:t>
            </w:r>
            <w:r w:rsidRPr="008205CE">
              <w:rPr>
                <w:rFonts w:eastAsia="宋体" w:hAnsi="宋体"/>
                <w:sz w:val="15"/>
                <w:szCs w:val="15"/>
              </w:rPr>
              <w:t>实时荧光</w:t>
            </w:r>
            <w:r w:rsidRPr="008205CE">
              <w:rPr>
                <w:rFonts w:eastAsia="宋体"/>
                <w:sz w:val="15"/>
                <w:szCs w:val="15"/>
              </w:rPr>
              <w:t xml:space="preserve"> PCR </w:t>
            </w:r>
            <w:r w:rsidRPr="008205CE">
              <w:rPr>
                <w:rFonts w:eastAsia="宋体" w:hAnsi="宋体"/>
                <w:sz w:val="15"/>
                <w:szCs w:val="15"/>
              </w:rPr>
              <w:t>法第</w:t>
            </w:r>
            <w:r w:rsidRPr="008205CE">
              <w:rPr>
                <w:rFonts w:eastAsia="宋体"/>
                <w:sz w:val="15"/>
                <w:szCs w:val="15"/>
              </w:rPr>
              <w:t xml:space="preserve"> 4</w:t>
            </w:r>
            <w:r w:rsidRPr="008205CE">
              <w:rPr>
                <w:rFonts w:eastAsia="宋体" w:hAnsi="宋体"/>
                <w:sz w:val="15"/>
                <w:szCs w:val="15"/>
              </w:rPr>
              <w:t>部分</w:t>
            </w:r>
            <w:r w:rsidRPr="008205CE">
              <w:rPr>
                <w:rFonts w:eastAsia="宋体"/>
                <w:sz w:val="15"/>
                <w:szCs w:val="15"/>
              </w:rPr>
              <w:t>:</w:t>
            </w:r>
            <w:r w:rsidRPr="008205CE">
              <w:rPr>
                <w:rFonts w:eastAsia="宋体" w:hAnsi="宋体"/>
                <w:sz w:val="15"/>
                <w:szCs w:val="15"/>
              </w:rPr>
              <w:t>藕淀粉</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检测</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国家标准</w:t>
            </w:r>
          </w:p>
        </w:tc>
      </w:tr>
      <w:tr w:rsidR="00BE0EC3" w:rsidRPr="008205CE" w:rsidTr="00FA27A7">
        <w:trPr>
          <w:trHeight w:hRule="exact" w:val="567"/>
          <w:jc w:val="center"/>
        </w:trPr>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3</w:t>
            </w:r>
          </w:p>
        </w:tc>
        <w:tc>
          <w:tcPr>
            <w:tcW w:w="0" w:type="auto"/>
            <w:vAlign w:val="center"/>
          </w:tcPr>
          <w:p w:rsidR="00CB7D39" w:rsidRPr="008205CE" w:rsidRDefault="000F0185" w:rsidP="00FA27A7">
            <w:pPr>
              <w:spacing w:line="360" w:lineRule="auto"/>
              <w:jc w:val="center"/>
              <w:rPr>
                <w:rFonts w:eastAsia="宋体"/>
                <w:snapToGrid w:val="0"/>
                <w:kern w:val="0"/>
                <w:sz w:val="18"/>
                <w:szCs w:val="18"/>
              </w:rPr>
            </w:pPr>
            <w:r w:rsidRPr="008205CE">
              <w:rPr>
                <w:rFonts w:eastAsia="宋体"/>
                <w:sz w:val="18"/>
                <w:szCs w:val="18"/>
              </w:rPr>
              <w:t>NY/T 4335-2023</w:t>
            </w:r>
          </w:p>
        </w:tc>
        <w:tc>
          <w:tcPr>
            <w:tcW w:w="0" w:type="auto"/>
            <w:vAlign w:val="center"/>
          </w:tcPr>
          <w:p w:rsidR="00CB7D39" w:rsidRPr="008205CE" w:rsidRDefault="000F0185" w:rsidP="00FA27A7">
            <w:pPr>
              <w:spacing w:line="360" w:lineRule="auto"/>
              <w:jc w:val="center"/>
              <w:rPr>
                <w:rFonts w:eastAsia="宋体"/>
                <w:snapToGrid w:val="0"/>
                <w:kern w:val="0"/>
                <w:sz w:val="18"/>
                <w:szCs w:val="18"/>
              </w:rPr>
            </w:pPr>
            <w:r w:rsidRPr="008205CE">
              <w:rPr>
                <w:rFonts w:eastAsia="宋体" w:hAnsi="宋体"/>
                <w:sz w:val="18"/>
                <w:szCs w:val="18"/>
              </w:rPr>
              <w:t>根茎类蔬菜加工预处理技术规范</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加工</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国家标准</w:t>
            </w:r>
          </w:p>
        </w:tc>
      </w:tr>
      <w:tr w:rsidR="00AE13F7" w:rsidRPr="008205CE" w:rsidTr="00FA27A7">
        <w:trPr>
          <w:trHeight w:hRule="exact" w:val="567"/>
          <w:jc w:val="center"/>
        </w:trPr>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4</w:t>
            </w:r>
          </w:p>
        </w:tc>
        <w:tc>
          <w:tcPr>
            <w:tcW w:w="0" w:type="auto"/>
            <w:vAlign w:val="center"/>
          </w:tcPr>
          <w:p w:rsidR="00CB7D39" w:rsidRPr="008205CE" w:rsidRDefault="000F0185" w:rsidP="00FA27A7">
            <w:pPr>
              <w:spacing w:line="360" w:lineRule="auto"/>
              <w:jc w:val="center"/>
              <w:rPr>
                <w:rFonts w:eastAsia="宋体"/>
                <w:sz w:val="18"/>
                <w:szCs w:val="18"/>
              </w:rPr>
            </w:pPr>
            <w:r w:rsidRPr="008205CE">
              <w:rPr>
                <w:rFonts w:eastAsia="宋体"/>
                <w:sz w:val="18"/>
                <w:szCs w:val="18"/>
              </w:rPr>
              <w:t>NY/T 1315-2007</w:t>
            </w:r>
          </w:p>
        </w:tc>
        <w:tc>
          <w:tcPr>
            <w:tcW w:w="0" w:type="auto"/>
            <w:vAlign w:val="center"/>
          </w:tcPr>
          <w:p w:rsidR="00CB7D39" w:rsidRPr="008205CE" w:rsidRDefault="000F0185" w:rsidP="00FA27A7">
            <w:pPr>
              <w:spacing w:line="360" w:lineRule="auto"/>
              <w:jc w:val="center"/>
              <w:rPr>
                <w:rFonts w:eastAsia="宋体"/>
                <w:sz w:val="18"/>
                <w:szCs w:val="18"/>
              </w:rPr>
            </w:pPr>
            <w:r w:rsidRPr="008205CE">
              <w:rPr>
                <w:rFonts w:eastAsia="宋体" w:hAnsi="宋体"/>
                <w:sz w:val="18"/>
                <w:szCs w:val="18"/>
              </w:rPr>
              <w:t>农作物种质资源鉴定技术规程</w:t>
            </w:r>
            <w:r w:rsidRPr="008205CE">
              <w:rPr>
                <w:rFonts w:eastAsia="宋体"/>
                <w:sz w:val="18"/>
                <w:szCs w:val="18"/>
              </w:rPr>
              <w:t xml:space="preserve"> </w:t>
            </w:r>
            <w:r w:rsidRPr="008205CE">
              <w:rPr>
                <w:rFonts w:eastAsia="宋体" w:hAnsi="宋体"/>
                <w:sz w:val="18"/>
                <w:szCs w:val="18"/>
              </w:rPr>
              <w:t>莲</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种质</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国家标准</w:t>
            </w:r>
          </w:p>
        </w:tc>
      </w:tr>
      <w:tr w:rsidR="00AE13F7" w:rsidRPr="008205CE" w:rsidTr="00FA27A7">
        <w:trPr>
          <w:trHeight w:hRule="exact" w:val="567"/>
          <w:jc w:val="center"/>
        </w:trPr>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5</w:t>
            </w:r>
          </w:p>
        </w:tc>
        <w:tc>
          <w:tcPr>
            <w:tcW w:w="0" w:type="auto"/>
            <w:vAlign w:val="center"/>
          </w:tcPr>
          <w:p w:rsidR="00CB7D39" w:rsidRPr="008205CE" w:rsidRDefault="000F0185" w:rsidP="00FA27A7">
            <w:pPr>
              <w:spacing w:line="360" w:lineRule="auto"/>
              <w:jc w:val="center"/>
              <w:rPr>
                <w:rFonts w:eastAsia="宋体"/>
                <w:sz w:val="18"/>
                <w:szCs w:val="18"/>
              </w:rPr>
            </w:pPr>
            <w:r w:rsidRPr="008205CE">
              <w:rPr>
                <w:rFonts w:eastAsia="宋体"/>
                <w:sz w:val="18"/>
                <w:szCs w:val="18"/>
              </w:rPr>
              <w:t>SB/T 10893-2012</w:t>
            </w:r>
          </w:p>
        </w:tc>
        <w:tc>
          <w:tcPr>
            <w:tcW w:w="0" w:type="auto"/>
            <w:vAlign w:val="center"/>
          </w:tcPr>
          <w:p w:rsidR="00CB7D39" w:rsidRPr="008205CE" w:rsidRDefault="000F0185" w:rsidP="00FA27A7">
            <w:pPr>
              <w:spacing w:line="360" w:lineRule="auto"/>
              <w:jc w:val="center"/>
              <w:rPr>
                <w:rFonts w:eastAsia="宋体"/>
                <w:sz w:val="18"/>
                <w:szCs w:val="18"/>
              </w:rPr>
            </w:pPr>
            <w:r w:rsidRPr="008205CE">
              <w:rPr>
                <w:rFonts w:eastAsia="宋体" w:hAnsi="宋体"/>
                <w:sz w:val="18"/>
                <w:szCs w:val="18"/>
              </w:rPr>
              <w:t>预包装鲜食莲藕流通规范</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加工</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国家标准</w:t>
            </w:r>
          </w:p>
        </w:tc>
      </w:tr>
      <w:tr w:rsidR="00AE13F7" w:rsidRPr="008205CE" w:rsidTr="00FA27A7">
        <w:trPr>
          <w:trHeight w:hRule="exact" w:val="567"/>
          <w:jc w:val="center"/>
        </w:trPr>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6</w:t>
            </w:r>
          </w:p>
        </w:tc>
        <w:tc>
          <w:tcPr>
            <w:tcW w:w="0" w:type="auto"/>
            <w:vAlign w:val="center"/>
          </w:tcPr>
          <w:p w:rsidR="00CB7D39" w:rsidRPr="008205CE" w:rsidRDefault="000F0185" w:rsidP="00FA27A7">
            <w:pPr>
              <w:spacing w:line="360" w:lineRule="auto"/>
              <w:jc w:val="center"/>
              <w:rPr>
                <w:rFonts w:eastAsia="宋体"/>
                <w:sz w:val="18"/>
                <w:szCs w:val="18"/>
              </w:rPr>
            </w:pPr>
            <w:r w:rsidRPr="008205CE">
              <w:rPr>
                <w:rFonts w:eastAsia="宋体"/>
                <w:sz w:val="18"/>
                <w:szCs w:val="18"/>
              </w:rPr>
              <w:t>QB/T 1605-92</w:t>
            </w:r>
          </w:p>
        </w:tc>
        <w:tc>
          <w:tcPr>
            <w:tcW w:w="0" w:type="auto"/>
            <w:vAlign w:val="center"/>
          </w:tcPr>
          <w:p w:rsidR="00CB7D39" w:rsidRPr="008205CE" w:rsidRDefault="000F0185" w:rsidP="00FA27A7">
            <w:pPr>
              <w:spacing w:line="360" w:lineRule="auto"/>
              <w:jc w:val="center"/>
              <w:rPr>
                <w:rFonts w:eastAsia="宋体"/>
                <w:sz w:val="18"/>
                <w:szCs w:val="18"/>
              </w:rPr>
            </w:pPr>
            <w:r w:rsidRPr="008205CE">
              <w:rPr>
                <w:rFonts w:eastAsia="宋体" w:hAnsi="宋体"/>
                <w:sz w:val="18"/>
                <w:szCs w:val="18"/>
              </w:rPr>
              <w:t>清水莲藕罐头</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加工</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国家标准</w:t>
            </w:r>
          </w:p>
        </w:tc>
      </w:tr>
      <w:tr w:rsidR="00AE13F7" w:rsidRPr="008205CE" w:rsidTr="00FA27A7">
        <w:trPr>
          <w:trHeight w:hRule="exact" w:val="567"/>
          <w:jc w:val="center"/>
        </w:trPr>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1</w:t>
            </w:r>
          </w:p>
        </w:tc>
        <w:tc>
          <w:tcPr>
            <w:tcW w:w="0" w:type="auto"/>
            <w:vAlign w:val="center"/>
          </w:tcPr>
          <w:p w:rsidR="00CB7D39" w:rsidRPr="008205CE" w:rsidRDefault="000F0185" w:rsidP="00FA27A7">
            <w:pPr>
              <w:spacing w:line="360" w:lineRule="auto"/>
              <w:jc w:val="center"/>
              <w:rPr>
                <w:rFonts w:eastAsia="宋体"/>
                <w:sz w:val="18"/>
                <w:szCs w:val="18"/>
              </w:rPr>
            </w:pPr>
            <w:r w:rsidRPr="008205CE">
              <w:rPr>
                <w:rFonts w:eastAsia="宋体"/>
                <w:sz w:val="18"/>
                <w:szCs w:val="18"/>
              </w:rPr>
              <w:t>NY/T 837-2004</w:t>
            </w:r>
          </w:p>
        </w:tc>
        <w:tc>
          <w:tcPr>
            <w:tcW w:w="0" w:type="auto"/>
            <w:vAlign w:val="center"/>
          </w:tcPr>
          <w:p w:rsidR="00CB7D39" w:rsidRPr="008205CE" w:rsidRDefault="000F0185" w:rsidP="00FA27A7">
            <w:pPr>
              <w:spacing w:line="360" w:lineRule="auto"/>
              <w:jc w:val="center"/>
              <w:rPr>
                <w:rFonts w:eastAsia="宋体"/>
                <w:sz w:val="18"/>
                <w:szCs w:val="18"/>
              </w:rPr>
            </w:pPr>
            <w:r w:rsidRPr="008205CE">
              <w:rPr>
                <w:rFonts w:eastAsia="宋体" w:hAnsi="宋体"/>
                <w:sz w:val="18"/>
                <w:szCs w:val="18"/>
              </w:rPr>
              <w:t>莲藕栽培技术规程</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栽培</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行业标准</w:t>
            </w:r>
          </w:p>
        </w:tc>
      </w:tr>
      <w:tr w:rsidR="00AE13F7" w:rsidRPr="008205CE" w:rsidTr="00FA27A7">
        <w:trPr>
          <w:trHeight w:hRule="exact" w:val="567"/>
          <w:jc w:val="center"/>
        </w:trPr>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2</w:t>
            </w:r>
          </w:p>
        </w:tc>
        <w:tc>
          <w:tcPr>
            <w:tcW w:w="0" w:type="auto"/>
            <w:vAlign w:val="center"/>
          </w:tcPr>
          <w:p w:rsidR="00CB7D39" w:rsidRPr="008205CE" w:rsidRDefault="000F0185" w:rsidP="00FA27A7">
            <w:pPr>
              <w:spacing w:line="360" w:lineRule="auto"/>
              <w:jc w:val="center"/>
              <w:rPr>
                <w:rFonts w:eastAsia="宋体"/>
                <w:sz w:val="18"/>
                <w:szCs w:val="18"/>
              </w:rPr>
            </w:pPr>
            <w:r w:rsidRPr="008205CE">
              <w:rPr>
                <w:rFonts w:eastAsia="宋体"/>
                <w:sz w:val="18"/>
                <w:szCs w:val="18"/>
              </w:rPr>
              <w:t>NY/T 1044-2020</w:t>
            </w:r>
          </w:p>
        </w:tc>
        <w:tc>
          <w:tcPr>
            <w:tcW w:w="0" w:type="auto"/>
            <w:vAlign w:val="center"/>
          </w:tcPr>
          <w:p w:rsidR="00CB7D39" w:rsidRPr="008205CE" w:rsidRDefault="000F0185" w:rsidP="00FA27A7">
            <w:pPr>
              <w:spacing w:line="360" w:lineRule="auto"/>
              <w:jc w:val="center"/>
              <w:rPr>
                <w:rFonts w:eastAsia="宋体"/>
                <w:sz w:val="18"/>
                <w:szCs w:val="18"/>
              </w:rPr>
            </w:pPr>
            <w:r w:rsidRPr="008205CE">
              <w:rPr>
                <w:rFonts w:eastAsia="宋体" w:hAnsi="宋体"/>
                <w:sz w:val="18"/>
                <w:szCs w:val="18"/>
              </w:rPr>
              <w:t>绿色食品</w:t>
            </w:r>
            <w:r w:rsidRPr="008205CE">
              <w:rPr>
                <w:rFonts w:eastAsia="宋体"/>
                <w:sz w:val="18"/>
                <w:szCs w:val="18"/>
              </w:rPr>
              <w:t xml:space="preserve"> </w:t>
            </w:r>
            <w:r w:rsidRPr="008205CE">
              <w:rPr>
                <w:rFonts w:eastAsia="宋体" w:hAnsi="宋体"/>
                <w:sz w:val="18"/>
                <w:szCs w:val="18"/>
              </w:rPr>
              <w:t>藕及其制品</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CB7D39"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行业标准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3</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NY/T 1583-2008</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行业标准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4</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NY/T 5239-2004</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无公害食品</w:t>
            </w:r>
            <w:r w:rsidRPr="008205CE">
              <w:rPr>
                <w:rFonts w:eastAsia="宋体"/>
                <w:sz w:val="18"/>
                <w:szCs w:val="18"/>
              </w:rPr>
              <w:t xml:space="preserve"> </w:t>
            </w:r>
            <w:r w:rsidRPr="008205CE">
              <w:rPr>
                <w:rFonts w:eastAsia="宋体" w:hAnsi="宋体"/>
                <w:sz w:val="18"/>
                <w:szCs w:val="18"/>
              </w:rPr>
              <w:t>莲藕生产技术规程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栽培</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行业标准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5</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NY/T 2937-2016</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莲种质资源描述规范</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种质</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行业标准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6</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NY/T 2182-2012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农作物优异种质资源评价规范</w:t>
            </w:r>
            <w:r w:rsidRPr="008205CE">
              <w:rPr>
                <w:rFonts w:eastAsia="宋体"/>
                <w:sz w:val="18"/>
                <w:szCs w:val="18"/>
              </w:rPr>
              <w:t xml:space="preserve"> </w:t>
            </w:r>
            <w:r w:rsidRPr="008205CE">
              <w:rPr>
                <w:rFonts w:eastAsia="宋体" w:hAnsi="宋体"/>
                <w:sz w:val="18"/>
                <w:szCs w:val="18"/>
              </w:rPr>
              <w:t>莲藕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种质</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行业标准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lastRenderedPageBreak/>
              <w:t>7</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SB/T 11031-2013</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块茎类蔬菜流通规范</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行业标准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42/T 1150-2016</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地理标志产品</w:t>
            </w:r>
            <w:r w:rsidRPr="008205CE">
              <w:rPr>
                <w:rFonts w:eastAsia="宋体"/>
                <w:sz w:val="18"/>
                <w:szCs w:val="18"/>
              </w:rPr>
              <w:t xml:space="preserve"> </w:t>
            </w:r>
            <w:r w:rsidRPr="008205CE">
              <w:rPr>
                <w:rFonts w:eastAsia="宋体" w:hAnsi="宋体"/>
                <w:sz w:val="18"/>
                <w:szCs w:val="18"/>
              </w:rPr>
              <w:t>汉川莲藕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34/T 4478-2023</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w:t>
            </w:r>
            <w:r w:rsidRPr="008205CE">
              <w:rPr>
                <w:rFonts w:eastAsia="宋体"/>
                <w:sz w:val="18"/>
                <w:szCs w:val="18"/>
              </w:rPr>
              <w:t>-</w:t>
            </w:r>
            <w:r w:rsidRPr="008205CE">
              <w:rPr>
                <w:rFonts w:eastAsia="宋体" w:hAnsi="宋体"/>
                <w:sz w:val="18"/>
                <w:szCs w:val="18"/>
              </w:rPr>
              <w:t>克氏原螯虾种养技术规程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3</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34/T 246-2019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4</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37/T 3753-2019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地理标志产品</w:t>
            </w:r>
            <w:r w:rsidRPr="008205CE">
              <w:rPr>
                <w:rFonts w:eastAsia="宋体" w:hAnsi="宋体"/>
                <w:sz w:val="18"/>
                <w:szCs w:val="18"/>
              </w:rPr>
              <w:t xml:space="preserve"> </w:t>
            </w:r>
            <w:r w:rsidRPr="008205CE">
              <w:rPr>
                <w:rFonts w:eastAsia="宋体" w:hAnsi="宋体"/>
                <w:sz w:val="18"/>
                <w:szCs w:val="18"/>
              </w:rPr>
              <w:t>马踏湖白莲藕生产技术规程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5</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34/T 2538-2015</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大棚莲藕栽培技术规程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6</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42/T 1395-2018</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虾莲藕共作技术规程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7</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41/T 1504-2017</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浅水莲藕生产技术规程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8</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DB42/T 1664.2-2023</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利用沼液种植第</w:t>
            </w:r>
            <w:r w:rsidRPr="008205CE">
              <w:rPr>
                <w:rFonts w:eastAsia="宋体"/>
                <w:sz w:val="18"/>
                <w:szCs w:val="18"/>
              </w:rPr>
              <w:t>2</w:t>
            </w:r>
            <w:r w:rsidRPr="008205CE">
              <w:rPr>
                <w:rFonts w:eastAsia="宋体" w:hAnsi="宋体"/>
                <w:sz w:val="18"/>
                <w:szCs w:val="18"/>
              </w:rPr>
              <w:t>部分</w:t>
            </w:r>
            <w:r w:rsidRPr="008205CE">
              <w:rPr>
                <w:rFonts w:eastAsia="宋体"/>
                <w:sz w:val="18"/>
                <w:szCs w:val="18"/>
              </w:rPr>
              <w:t>:</w:t>
            </w:r>
            <w:r w:rsidRPr="008205CE">
              <w:rPr>
                <w:rFonts w:eastAsia="宋体" w:hAnsi="宋体"/>
                <w:sz w:val="18"/>
                <w:szCs w:val="18"/>
              </w:rPr>
              <w:t>沼液种植莲藕技术规程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DB42/T 1696-2021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莲藕冷链物流技术规范</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物流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10</w:t>
            </w:r>
          </w:p>
        </w:tc>
        <w:tc>
          <w:tcPr>
            <w:tcW w:w="0" w:type="auto"/>
            <w:vAlign w:val="center"/>
          </w:tcPr>
          <w:p w:rsidR="00BE0EC3" w:rsidRPr="008205CE" w:rsidRDefault="000F0185" w:rsidP="00013C9A">
            <w:pPr>
              <w:spacing w:line="360" w:lineRule="auto"/>
              <w:jc w:val="center"/>
              <w:rPr>
                <w:rFonts w:eastAsia="宋体"/>
                <w:sz w:val="18"/>
                <w:szCs w:val="18"/>
              </w:rPr>
            </w:pPr>
            <w:r w:rsidRPr="008205CE">
              <w:rPr>
                <w:rFonts w:eastAsia="宋体"/>
                <w:sz w:val="18"/>
                <w:szCs w:val="18"/>
              </w:rPr>
              <w:t>DB42/T 1551-2020</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地理标志产品</w:t>
            </w:r>
            <w:r w:rsidRPr="008205CE">
              <w:rPr>
                <w:rFonts w:eastAsia="宋体"/>
                <w:sz w:val="18"/>
                <w:szCs w:val="18"/>
              </w:rPr>
              <w:t xml:space="preserve"> </w:t>
            </w:r>
            <w:r w:rsidRPr="008205CE">
              <w:rPr>
                <w:rFonts w:eastAsia="宋体" w:hAnsi="宋体"/>
                <w:sz w:val="18"/>
                <w:szCs w:val="18"/>
              </w:rPr>
              <w:t>嘉鱼莲藕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11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DB33/T 1299-2023</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莲种藕繁育技术规程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12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DB4101/T 45-2022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农产品地理标志</w:t>
            </w:r>
            <w:r w:rsidRPr="008205CE">
              <w:rPr>
                <w:rFonts w:eastAsia="宋体" w:hAnsi="宋体"/>
                <w:sz w:val="18"/>
                <w:szCs w:val="18"/>
              </w:rPr>
              <w:t xml:space="preserve"> </w:t>
            </w:r>
            <w:r w:rsidRPr="008205CE">
              <w:rPr>
                <w:rFonts w:eastAsia="宋体" w:hAnsi="宋体"/>
                <w:sz w:val="18"/>
                <w:szCs w:val="18"/>
              </w:rPr>
              <w:t>新郑莲藕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13</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DB43/T 2376-2022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地理标志产品</w:t>
            </w:r>
            <w:r w:rsidRPr="008205CE">
              <w:rPr>
                <w:rFonts w:eastAsia="宋体"/>
                <w:sz w:val="18"/>
                <w:szCs w:val="18"/>
              </w:rPr>
              <w:t xml:space="preserve"> </w:t>
            </w:r>
            <w:r w:rsidRPr="008205CE">
              <w:rPr>
                <w:rFonts w:eastAsia="宋体" w:hAnsi="宋体"/>
                <w:sz w:val="18"/>
                <w:szCs w:val="18"/>
              </w:rPr>
              <w:t>汉寿玉臂藕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14</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DB43/T 2348-2022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池塘藕鳖综合种养技术规程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15</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DB37/T 4519-2022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稻</w:t>
            </w:r>
            <w:r w:rsidRPr="008205CE">
              <w:rPr>
                <w:rFonts w:eastAsia="宋体"/>
                <w:sz w:val="18"/>
                <w:szCs w:val="18"/>
              </w:rPr>
              <w:t>(</w:t>
            </w:r>
            <w:r w:rsidRPr="008205CE">
              <w:rPr>
                <w:rFonts w:eastAsia="宋体" w:hAnsi="宋体"/>
                <w:sz w:val="18"/>
                <w:szCs w:val="18"/>
              </w:rPr>
              <w:t>藕</w:t>
            </w:r>
            <w:r w:rsidRPr="008205CE">
              <w:rPr>
                <w:rFonts w:eastAsia="宋体"/>
                <w:sz w:val="18"/>
                <w:szCs w:val="18"/>
              </w:rPr>
              <w:t>)</w:t>
            </w:r>
            <w:r w:rsidRPr="008205CE">
              <w:rPr>
                <w:rFonts w:eastAsia="宋体" w:hAnsi="宋体"/>
                <w:sz w:val="18"/>
                <w:szCs w:val="18"/>
              </w:rPr>
              <w:t>田克氏原螯虾养殖技术规程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16</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DB33/T 2436-2022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莲藕主要病虫害绿色防控技术规范</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病害</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17</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45/T 2203-2020</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地理标志产品</w:t>
            </w:r>
            <w:r w:rsidRPr="008205CE">
              <w:rPr>
                <w:rFonts w:eastAsia="宋体"/>
                <w:sz w:val="18"/>
                <w:szCs w:val="18"/>
              </w:rPr>
              <w:t xml:space="preserve"> </w:t>
            </w:r>
            <w:r w:rsidRPr="008205CE">
              <w:rPr>
                <w:rFonts w:eastAsia="宋体" w:hAnsi="宋体"/>
                <w:sz w:val="18"/>
                <w:szCs w:val="18"/>
              </w:rPr>
              <w:t>柳江莲藕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18</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13/T 5105-2019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地理标志产品</w:t>
            </w:r>
            <w:r w:rsidRPr="008205CE">
              <w:rPr>
                <w:rFonts w:eastAsia="宋体"/>
                <w:sz w:val="18"/>
                <w:szCs w:val="18"/>
              </w:rPr>
              <w:t xml:space="preserve"> </w:t>
            </w:r>
            <w:r w:rsidRPr="008205CE">
              <w:rPr>
                <w:rFonts w:eastAsia="宋体" w:hAnsi="宋体"/>
                <w:sz w:val="18"/>
                <w:szCs w:val="18"/>
              </w:rPr>
              <w:t>隆尧泽畔藕种植技术规程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19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DBS 32/017-2018</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常德钵子菜</w:t>
            </w:r>
            <w:r w:rsidRPr="008205CE">
              <w:rPr>
                <w:rFonts w:eastAsia="宋体" w:hAnsi="宋体"/>
                <w:sz w:val="18"/>
                <w:szCs w:val="18"/>
              </w:rPr>
              <w:t xml:space="preserve"> </w:t>
            </w:r>
            <w:r w:rsidRPr="008205CE">
              <w:rPr>
                <w:rFonts w:eastAsia="宋体" w:hAnsi="宋体"/>
                <w:sz w:val="18"/>
                <w:szCs w:val="18"/>
              </w:rPr>
              <w:t>第</w:t>
            </w:r>
            <w:r w:rsidRPr="008205CE">
              <w:rPr>
                <w:rFonts w:eastAsia="宋体"/>
                <w:sz w:val="18"/>
                <w:szCs w:val="18"/>
              </w:rPr>
              <w:t xml:space="preserve"> 2 </w:t>
            </w:r>
            <w:r w:rsidRPr="008205CE">
              <w:rPr>
                <w:rFonts w:eastAsia="宋体" w:hAnsi="宋体"/>
                <w:sz w:val="18"/>
                <w:szCs w:val="18"/>
              </w:rPr>
              <w:t>部分</w:t>
            </w:r>
            <w:r w:rsidRPr="008205CE">
              <w:rPr>
                <w:rFonts w:eastAsia="宋体"/>
                <w:sz w:val="18"/>
                <w:szCs w:val="18"/>
              </w:rPr>
              <w:t>:</w:t>
            </w:r>
            <w:r w:rsidRPr="008205CE">
              <w:rPr>
                <w:rFonts w:eastAsia="宋体" w:hAnsi="宋体"/>
                <w:sz w:val="18"/>
                <w:szCs w:val="18"/>
              </w:rPr>
              <w:t>筒子骨炖湖藕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加工</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20</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DBS42/017-2023</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食品安全地方标准</w:t>
            </w:r>
            <w:r w:rsidRPr="008205CE">
              <w:rPr>
                <w:rFonts w:eastAsia="宋体"/>
                <w:sz w:val="18"/>
                <w:szCs w:val="18"/>
              </w:rPr>
              <w:t xml:space="preserve"> </w:t>
            </w:r>
            <w:r w:rsidRPr="008205CE">
              <w:rPr>
                <w:rFonts w:eastAsia="宋体" w:hAnsi="宋体"/>
                <w:sz w:val="18"/>
                <w:szCs w:val="18"/>
              </w:rPr>
              <w:t>湖北藕汤</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加工</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21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DB13/T 1443-2011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藕鱼套作生产技术规程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22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DB3205/T 065 -2004</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无公害农产品</w:t>
            </w:r>
            <w:r w:rsidRPr="008205CE">
              <w:rPr>
                <w:rFonts w:eastAsia="宋体" w:hAnsi="宋体"/>
                <w:sz w:val="18"/>
                <w:szCs w:val="18"/>
              </w:rPr>
              <w:t xml:space="preserve"> </w:t>
            </w:r>
            <w:r w:rsidRPr="008205CE">
              <w:rPr>
                <w:rFonts w:eastAsia="宋体" w:hAnsi="宋体"/>
                <w:sz w:val="18"/>
                <w:szCs w:val="18"/>
              </w:rPr>
              <w:t>苏州花藕生产技术规程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23</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42/T 641-2010</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地理标志产品</w:t>
            </w:r>
            <w:r w:rsidRPr="008205CE">
              <w:rPr>
                <w:rFonts w:eastAsia="宋体"/>
                <w:sz w:val="18"/>
                <w:szCs w:val="18"/>
              </w:rPr>
              <w:t xml:space="preserve"> </w:t>
            </w:r>
            <w:r w:rsidRPr="008205CE">
              <w:rPr>
                <w:rFonts w:eastAsia="宋体" w:hAnsi="宋体"/>
                <w:sz w:val="18"/>
                <w:szCs w:val="18"/>
              </w:rPr>
              <w:t>巴河莲藕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lastRenderedPageBreak/>
              <w:t>24</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DB43/T809.18-2013</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一桌筵宴湘菜</w:t>
            </w:r>
            <w:r w:rsidRPr="008205CE">
              <w:rPr>
                <w:rFonts w:eastAsia="宋体"/>
                <w:sz w:val="18"/>
                <w:szCs w:val="18"/>
              </w:rPr>
              <w:t xml:space="preserve"> </w:t>
            </w:r>
            <w:r w:rsidRPr="008205CE">
              <w:rPr>
                <w:rFonts w:eastAsia="宋体" w:hAnsi="宋体"/>
                <w:sz w:val="18"/>
                <w:szCs w:val="18"/>
              </w:rPr>
              <w:t>第</w:t>
            </w:r>
            <w:r w:rsidRPr="008205CE">
              <w:rPr>
                <w:rFonts w:eastAsia="宋体"/>
                <w:sz w:val="18"/>
                <w:szCs w:val="18"/>
              </w:rPr>
              <w:t>18</w:t>
            </w:r>
            <w:r w:rsidRPr="008205CE">
              <w:rPr>
                <w:rFonts w:eastAsia="宋体" w:hAnsi="宋体"/>
                <w:sz w:val="18"/>
                <w:szCs w:val="18"/>
              </w:rPr>
              <w:t>部分</w:t>
            </w:r>
            <w:r w:rsidRPr="008205CE">
              <w:rPr>
                <w:rFonts w:eastAsia="宋体"/>
                <w:sz w:val="18"/>
                <w:szCs w:val="18"/>
              </w:rPr>
              <w:t xml:space="preserve"> </w:t>
            </w:r>
            <w:r w:rsidRPr="008205CE">
              <w:rPr>
                <w:rFonts w:eastAsia="宋体" w:hAnsi="宋体"/>
                <w:sz w:val="18"/>
                <w:szCs w:val="18"/>
              </w:rPr>
              <w:t>玫瑰藕丸</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加工</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25</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DB42/T 189-2006</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绿色食品</w:t>
            </w:r>
            <w:r w:rsidRPr="008205CE">
              <w:rPr>
                <w:rFonts w:eastAsia="宋体"/>
                <w:sz w:val="18"/>
                <w:szCs w:val="18"/>
              </w:rPr>
              <w:t xml:space="preserve"> </w:t>
            </w:r>
            <w:r w:rsidRPr="008205CE">
              <w:rPr>
                <w:rFonts w:eastAsia="宋体" w:hAnsi="宋体"/>
                <w:sz w:val="18"/>
                <w:szCs w:val="18"/>
              </w:rPr>
              <w:t>莲藕生产技术规程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加工</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26</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DB42/T 1029-2014</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莲藕净菜加工技术规程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加工</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27</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DB32/T 1943-2011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苏州花藕生产技术规程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28</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DB32/T 2994-2016</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莲藕片速冻加工技术规程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加工</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29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DB3205/T 136-2007</w:t>
            </w:r>
          </w:p>
        </w:tc>
        <w:tc>
          <w:tcPr>
            <w:tcW w:w="0" w:type="auto"/>
            <w:vAlign w:val="center"/>
          </w:tcPr>
          <w:p w:rsidR="00BE0EC3" w:rsidRPr="008205CE" w:rsidRDefault="000F0185" w:rsidP="00FA27A7">
            <w:pPr>
              <w:spacing w:line="360" w:lineRule="auto"/>
              <w:jc w:val="center"/>
              <w:rPr>
                <w:rFonts w:eastAsia="宋体"/>
                <w:sz w:val="15"/>
                <w:szCs w:val="15"/>
              </w:rPr>
            </w:pPr>
            <w:r w:rsidRPr="008205CE">
              <w:rPr>
                <w:rFonts w:eastAsia="宋体" w:hAnsi="宋体"/>
                <w:sz w:val="15"/>
                <w:szCs w:val="15"/>
              </w:rPr>
              <w:t>无公害农产品</w:t>
            </w:r>
            <w:r w:rsidRPr="008205CE">
              <w:rPr>
                <w:rFonts w:eastAsia="宋体"/>
                <w:sz w:val="15"/>
                <w:szCs w:val="15"/>
              </w:rPr>
              <w:t xml:space="preserve"> </w:t>
            </w:r>
            <w:r w:rsidRPr="008205CE">
              <w:rPr>
                <w:rFonts w:eastAsia="宋体" w:hAnsi="宋体"/>
                <w:sz w:val="15"/>
                <w:szCs w:val="15"/>
              </w:rPr>
              <w:t>藕、茭白、芡实、水芹二年五熟套种技术规范</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30</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42/T 366-2017</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地理标志产品</w:t>
            </w:r>
            <w:r w:rsidRPr="008205CE">
              <w:rPr>
                <w:rFonts w:eastAsia="宋体"/>
                <w:sz w:val="18"/>
                <w:szCs w:val="18"/>
              </w:rPr>
              <w:t xml:space="preserve"> </w:t>
            </w:r>
            <w:r w:rsidRPr="008205CE">
              <w:rPr>
                <w:rFonts w:eastAsia="宋体" w:hAnsi="宋体"/>
                <w:sz w:val="18"/>
                <w:szCs w:val="18"/>
              </w:rPr>
              <w:t>蔡甸莲藕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31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45/T 1512-2017</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地理标志产品</w:t>
            </w:r>
            <w:r w:rsidRPr="008205CE">
              <w:rPr>
                <w:rFonts w:eastAsia="宋体"/>
                <w:sz w:val="18"/>
                <w:szCs w:val="18"/>
              </w:rPr>
              <w:t xml:space="preserve"> </w:t>
            </w:r>
            <w:r w:rsidRPr="008205CE">
              <w:rPr>
                <w:rFonts w:eastAsia="宋体" w:hAnsi="宋体"/>
                <w:sz w:val="18"/>
                <w:szCs w:val="18"/>
              </w:rPr>
              <w:t>黎塘莲藕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32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4210/T 21-2017</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无公害农产品</w:t>
            </w:r>
            <w:r w:rsidRPr="008205CE">
              <w:rPr>
                <w:rFonts w:eastAsia="宋体"/>
                <w:sz w:val="18"/>
                <w:szCs w:val="18"/>
              </w:rPr>
              <w:t xml:space="preserve"> </w:t>
            </w:r>
            <w:r w:rsidRPr="008205CE">
              <w:rPr>
                <w:rFonts w:eastAsia="宋体" w:hAnsi="宋体"/>
                <w:sz w:val="18"/>
                <w:szCs w:val="18"/>
              </w:rPr>
              <w:t>莲藕生产技术规程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33</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37/T 3764-2019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w:t>
            </w:r>
            <w:r w:rsidRPr="008205CE">
              <w:rPr>
                <w:rFonts w:eastAsia="宋体"/>
                <w:sz w:val="18"/>
                <w:szCs w:val="18"/>
              </w:rPr>
              <w:t>-</w:t>
            </w:r>
            <w:r w:rsidRPr="008205CE">
              <w:rPr>
                <w:rFonts w:eastAsia="宋体" w:hAnsi="宋体"/>
                <w:sz w:val="18"/>
                <w:szCs w:val="18"/>
              </w:rPr>
              <w:t>克氏原螯虾</w:t>
            </w:r>
            <w:r w:rsidRPr="008205CE">
              <w:rPr>
                <w:rFonts w:eastAsia="宋体"/>
                <w:sz w:val="18"/>
                <w:szCs w:val="18"/>
              </w:rPr>
              <w:t>(</w:t>
            </w:r>
            <w:r w:rsidRPr="008205CE">
              <w:rPr>
                <w:rFonts w:eastAsia="宋体" w:hAnsi="宋体"/>
                <w:sz w:val="18"/>
                <w:szCs w:val="18"/>
              </w:rPr>
              <w:t>小龙虾</w:t>
            </w:r>
            <w:r w:rsidRPr="008205CE">
              <w:rPr>
                <w:rFonts w:eastAsia="宋体"/>
                <w:sz w:val="18"/>
                <w:szCs w:val="18"/>
              </w:rPr>
              <w:t>)</w:t>
            </w:r>
            <w:r w:rsidRPr="008205CE">
              <w:rPr>
                <w:rFonts w:eastAsia="宋体" w:hAnsi="宋体"/>
                <w:sz w:val="18"/>
                <w:szCs w:val="18"/>
              </w:rPr>
              <w:t>生态共养生产技术规程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34</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DB34/T 439-2019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地理标志产品</w:t>
            </w:r>
            <w:r w:rsidRPr="008205CE">
              <w:rPr>
                <w:rFonts w:eastAsia="宋体"/>
                <w:sz w:val="18"/>
                <w:szCs w:val="18"/>
              </w:rPr>
              <w:t xml:space="preserve"> </w:t>
            </w:r>
            <w:r w:rsidRPr="008205CE">
              <w:rPr>
                <w:rFonts w:eastAsia="宋体" w:hAnsi="宋体"/>
                <w:sz w:val="18"/>
                <w:szCs w:val="18"/>
              </w:rPr>
              <w:t>湘莲</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35</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DB43/T 1257-2017</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莲藕抗腐败病室内鉴定技术规程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病害</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36</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DB42/T 1785.1-2021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水生蔬菜良种繁育技术规程第</w:t>
            </w:r>
            <w:r w:rsidRPr="008205CE">
              <w:rPr>
                <w:rFonts w:eastAsia="宋体"/>
                <w:sz w:val="18"/>
                <w:szCs w:val="18"/>
              </w:rPr>
              <w:t xml:space="preserve"> 1</w:t>
            </w:r>
            <w:r w:rsidRPr="008205CE">
              <w:rPr>
                <w:rFonts w:eastAsia="宋体" w:hAnsi="宋体"/>
                <w:sz w:val="18"/>
                <w:szCs w:val="18"/>
              </w:rPr>
              <w:t>部分</w:t>
            </w:r>
            <w:r w:rsidRPr="008205CE">
              <w:rPr>
                <w:rFonts w:eastAsia="宋体"/>
                <w:sz w:val="18"/>
                <w:szCs w:val="18"/>
              </w:rPr>
              <w:t>:</w:t>
            </w:r>
            <w:r w:rsidRPr="008205CE">
              <w:rPr>
                <w:rFonts w:eastAsia="宋体" w:hAnsi="宋体"/>
                <w:sz w:val="18"/>
                <w:szCs w:val="18"/>
              </w:rPr>
              <w:t>藕莲和子莲</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种质</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37</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DB43/T 1448-2018</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莲藕腐败病测报技术规程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病害</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38</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DB43/T 1449-2018</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莲藕叶部病害诊断和综合防治技术规程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病害</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39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34/T 3404-2019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藕鳖共作操作规程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40</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DB42/T 703-2011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微型藕繁育技术规程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41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DB42/T 704-2011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微型藕栽培技术规程</w:t>
            </w:r>
          </w:p>
        </w:tc>
        <w:tc>
          <w:tcPr>
            <w:tcW w:w="0" w:type="auto"/>
            <w:vAlign w:val="center"/>
          </w:tcPr>
          <w:p w:rsidR="00BE0EC3" w:rsidRPr="008205CE" w:rsidRDefault="000F0185" w:rsidP="00FA27A7">
            <w:pPr>
              <w:pStyle w:val="ab"/>
              <w:widowControl/>
              <w:spacing w:line="360" w:lineRule="auto"/>
              <w:ind w:firstLineChars="0" w:firstLine="0"/>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42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3213/ T1037-2021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浅水藕套养克氏原螯虾生产技术规程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43</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3709/T 009-2022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废弃鱼塘垦造藕田建设规范</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44</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DB3210/T 1096-2021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莲藕缓释肥一次性追肥技术规程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45</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13/T 5446-2021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藕塘鱼蟹藕综合种养技术规范</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46</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3210/T 1031-2019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w:t>
            </w:r>
            <w:r w:rsidRPr="008205CE">
              <w:rPr>
                <w:rFonts w:eastAsia="宋体" w:hAnsi="宋体"/>
                <w:sz w:val="18"/>
                <w:szCs w:val="18"/>
              </w:rPr>
              <w:t>一藕两虾</w:t>
            </w:r>
            <w:r w:rsidRPr="008205CE">
              <w:rPr>
                <w:rFonts w:eastAsia="宋体"/>
                <w:sz w:val="18"/>
                <w:szCs w:val="18"/>
              </w:rPr>
              <w:t>”</w:t>
            </w:r>
            <w:r w:rsidRPr="008205CE">
              <w:rPr>
                <w:rFonts w:eastAsia="宋体" w:hAnsi="宋体"/>
                <w:sz w:val="18"/>
                <w:szCs w:val="18"/>
              </w:rPr>
              <w:t>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47</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DB1302/T 155-2019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lastRenderedPageBreak/>
              <w:t>48</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43/T 2992—2024</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莲藕绿色轻简化栽培技术规程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49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DB37/T 2903.14—2017</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鲁菜</w:t>
            </w:r>
            <w:r w:rsidRPr="008205CE">
              <w:rPr>
                <w:rFonts w:eastAsia="宋体"/>
                <w:sz w:val="18"/>
                <w:szCs w:val="18"/>
              </w:rPr>
              <w:t xml:space="preserve"> </w:t>
            </w:r>
            <w:r w:rsidRPr="008205CE">
              <w:rPr>
                <w:rFonts w:eastAsia="宋体" w:hAnsi="宋体"/>
                <w:sz w:val="18"/>
                <w:szCs w:val="18"/>
              </w:rPr>
              <w:t>桂花白莲藕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50</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DB44/T 829-2010</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地理标志产品</w:t>
            </w:r>
            <w:r w:rsidRPr="008205CE">
              <w:rPr>
                <w:rFonts w:eastAsia="宋体"/>
                <w:sz w:val="18"/>
                <w:szCs w:val="18"/>
              </w:rPr>
              <w:t xml:space="preserve"> </w:t>
            </w:r>
            <w:r w:rsidRPr="008205CE">
              <w:rPr>
                <w:rFonts w:eastAsia="宋体" w:hAnsi="宋体"/>
                <w:sz w:val="18"/>
                <w:szCs w:val="18"/>
              </w:rPr>
              <w:t>新垦莲藕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BE0EC3"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51</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 61/T 1309—2019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地理标志产品</w:t>
            </w:r>
            <w:r w:rsidRPr="008205CE">
              <w:rPr>
                <w:rFonts w:eastAsia="宋体"/>
                <w:sz w:val="18"/>
                <w:szCs w:val="18"/>
              </w:rPr>
              <w:t xml:space="preserve"> </w:t>
            </w:r>
            <w:r w:rsidRPr="008205CE">
              <w:rPr>
                <w:rFonts w:eastAsia="宋体" w:hAnsi="宋体"/>
                <w:sz w:val="18"/>
                <w:szCs w:val="18"/>
              </w:rPr>
              <w:t>富平九眼莲</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52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DB43/T2492—2022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湘莲种苗培育技术规程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53</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DB36/T 1672—2022</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莲鳖鱼综合种养技术规程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54</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DB3301/T 048.3—2008</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无公害白莲</w:t>
            </w:r>
            <w:r w:rsidRPr="008205CE">
              <w:rPr>
                <w:rFonts w:eastAsia="宋体"/>
                <w:sz w:val="18"/>
                <w:szCs w:val="18"/>
              </w:rPr>
              <w:t xml:space="preserve"> </w:t>
            </w:r>
            <w:r w:rsidRPr="008205CE">
              <w:rPr>
                <w:rFonts w:eastAsia="宋体" w:hAnsi="宋体"/>
                <w:sz w:val="18"/>
                <w:szCs w:val="18"/>
              </w:rPr>
              <w:t>第</w:t>
            </w:r>
            <w:r w:rsidRPr="008205CE">
              <w:rPr>
                <w:rFonts w:eastAsia="宋体"/>
                <w:sz w:val="18"/>
                <w:szCs w:val="18"/>
              </w:rPr>
              <w:t>3</w:t>
            </w:r>
            <w:r w:rsidRPr="008205CE">
              <w:rPr>
                <w:rFonts w:eastAsia="宋体" w:hAnsi="宋体"/>
                <w:sz w:val="18"/>
                <w:szCs w:val="18"/>
              </w:rPr>
              <w:t>部分：产品质量要求</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55</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DB3703/T 005-2005</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无公害旱地白莲藕生产技术规程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56</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DB3301/T 048.2-2008</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无公害白莲</w:t>
            </w:r>
            <w:r w:rsidRPr="008205CE">
              <w:rPr>
                <w:rFonts w:eastAsia="宋体"/>
                <w:sz w:val="18"/>
                <w:szCs w:val="18"/>
              </w:rPr>
              <w:t xml:space="preserve"> </w:t>
            </w:r>
            <w:r w:rsidRPr="008205CE">
              <w:rPr>
                <w:rFonts w:eastAsia="宋体" w:hAnsi="宋体"/>
                <w:sz w:val="18"/>
                <w:szCs w:val="18"/>
              </w:rPr>
              <w:t>第</w:t>
            </w:r>
            <w:r w:rsidRPr="008205CE">
              <w:rPr>
                <w:rFonts w:eastAsia="宋体"/>
                <w:sz w:val="18"/>
                <w:szCs w:val="18"/>
              </w:rPr>
              <w:t>2</w:t>
            </w:r>
            <w:r w:rsidRPr="008205CE">
              <w:rPr>
                <w:rFonts w:eastAsia="宋体" w:hAnsi="宋体"/>
                <w:sz w:val="18"/>
                <w:szCs w:val="18"/>
              </w:rPr>
              <w:t>部分：生产技术规程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57</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DB42/T 1199-2016</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水生蔬菜种子</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种质</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58</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DB36/T 1301-2020</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莲鳖种养技术规程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59</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DB45/T150-2004</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无公害农产品</w:t>
            </w:r>
            <w:r w:rsidRPr="008205CE">
              <w:rPr>
                <w:rFonts w:eastAsia="宋体"/>
                <w:sz w:val="18"/>
                <w:szCs w:val="18"/>
              </w:rPr>
              <w:t xml:space="preserve"> </w:t>
            </w:r>
            <w:r w:rsidRPr="008205CE">
              <w:rPr>
                <w:rFonts w:eastAsia="宋体" w:hAnsi="宋体"/>
                <w:sz w:val="18"/>
                <w:szCs w:val="18"/>
              </w:rPr>
              <w:t>覃塘莲藕生产技术规程</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int="eastAsia"/>
                <w:snapToGrid w:val="0"/>
                <w:kern w:val="0"/>
                <w:sz w:val="18"/>
                <w:szCs w:val="18"/>
              </w:rPr>
              <w:t>栽培</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r w:rsidR="00AE13F7" w:rsidRPr="008205CE" w:rsidTr="00FA27A7">
        <w:trPr>
          <w:trHeight w:hRule="exact" w:val="567"/>
          <w:jc w:val="center"/>
        </w:trPr>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snapToGrid w:val="0"/>
                <w:kern w:val="0"/>
                <w:sz w:val="18"/>
                <w:szCs w:val="18"/>
              </w:rPr>
              <w:t>60</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sz w:val="18"/>
                <w:szCs w:val="18"/>
              </w:rPr>
              <w:t>DB45/T149-2004</w:t>
            </w:r>
          </w:p>
        </w:tc>
        <w:tc>
          <w:tcPr>
            <w:tcW w:w="0" w:type="auto"/>
            <w:vAlign w:val="center"/>
          </w:tcPr>
          <w:p w:rsidR="00BE0EC3" w:rsidRPr="008205CE" w:rsidRDefault="000F0185" w:rsidP="00FA27A7">
            <w:pPr>
              <w:spacing w:line="360" w:lineRule="auto"/>
              <w:jc w:val="center"/>
              <w:rPr>
                <w:rFonts w:eastAsia="宋体"/>
                <w:sz w:val="18"/>
                <w:szCs w:val="18"/>
              </w:rPr>
            </w:pPr>
            <w:r w:rsidRPr="008205CE">
              <w:rPr>
                <w:rFonts w:eastAsia="宋体" w:hAnsi="宋体"/>
                <w:sz w:val="18"/>
                <w:szCs w:val="18"/>
              </w:rPr>
              <w:t>无公害农产品</w:t>
            </w:r>
            <w:r w:rsidRPr="008205CE">
              <w:rPr>
                <w:rFonts w:eastAsia="宋体"/>
                <w:sz w:val="18"/>
                <w:szCs w:val="18"/>
              </w:rPr>
              <w:t xml:space="preserve"> </w:t>
            </w:r>
            <w:r w:rsidRPr="008205CE">
              <w:rPr>
                <w:rFonts w:eastAsia="宋体" w:hAnsi="宋体"/>
                <w:sz w:val="18"/>
                <w:szCs w:val="18"/>
              </w:rPr>
              <w:t>覃塘莲藕</w:t>
            </w:r>
          </w:p>
        </w:tc>
        <w:tc>
          <w:tcPr>
            <w:tcW w:w="0" w:type="auto"/>
            <w:vAlign w:val="center"/>
          </w:tcPr>
          <w:p w:rsidR="00BE0EC3" w:rsidRPr="008205CE" w:rsidRDefault="000F0185" w:rsidP="00FA27A7">
            <w:pPr>
              <w:pStyle w:val="ab"/>
              <w:widowControl/>
              <w:spacing w:line="360" w:lineRule="auto"/>
              <w:ind w:firstLineChars="0" w:firstLine="0"/>
              <w:jc w:val="center"/>
              <w:rPr>
                <w:rFonts w:ascii="Times New Roman" w:eastAsia="宋体"/>
                <w:snapToGrid w:val="0"/>
                <w:kern w:val="0"/>
                <w:sz w:val="18"/>
                <w:szCs w:val="18"/>
              </w:rPr>
            </w:pPr>
            <w:r w:rsidRPr="008205CE">
              <w:rPr>
                <w:rFonts w:ascii="Times New Roman" w:eastAsia="宋体" w:hAnsi="宋体"/>
                <w:snapToGrid w:val="0"/>
                <w:kern w:val="0"/>
                <w:sz w:val="18"/>
                <w:szCs w:val="18"/>
              </w:rPr>
              <w:t>产品</w:t>
            </w:r>
          </w:p>
        </w:tc>
        <w:tc>
          <w:tcPr>
            <w:tcW w:w="0" w:type="auto"/>
            <w:vAlign w:val="center"/>
          </w:tcPr>
          <w:p w:rsidR="00BE0EC3" w:rsidRPr="008205CE" w:rsidRDefault="000F0185" w:rsidP="00FA27A7">
            <w:pPr>
              <w:spacing w:line="360" w:lineRule="auto"/>
              <w:jc w:val="center"/>
              <w:rPr>
                <w:rFonts w:ascii="宋体" w:eastAsia="宋体" w:hAnsi="宋体" w:cs="宋体"/>
                <w:sz w:val="18"/>
                <w:szCs w:val="18"/>
              </w:rPr>
            </w:pPr>
            <w:r w:rsidRPr="008205CE">
              <w:rPr>
                <w:rFonts w:ascii="宋体" w:eastAsia="宋体" w:hAnsi="宋体" w:hint="eastAsia"/>
                <w:sz w:val="18"/>
                <w:szCs w:val="18"/>
              </w:rPr>
              <w:t>地方标准</w:t>
            </w:r>
          </w:p>
        </w:tc>
      </w:tr>
    </w:tbl>
    <w:p w:rsidR="00096C1F" w:rsidRPr="008205CE" w:rsidRDefault="000F0185" w:rsidP="00FA27A7">
      <w:pPr>
        <w:pStyle w:val="71e7dc79-1ff7-45e8-997d-0ebda3762b91"/>
        <w:spacing w:line="360" w:lineRule="auto"/>
        <w:rPr>
          <w:rFonts w:ascii="Times New Roman" w:eastAsia="宋体" w:hAnsi="Times New Roman" w:cs="Times New Roman"/>
          <w:color w:val="auto"/>
        </w:rPr>
      </w:pPr>
      <w:bookmarkStart w:id="3" w:name="_Toc173749501"/>
      <w:r w:rsidRPr="008205CE">
        <w:rPr>
          <w:rFonts w:ascii="Times New Roman" w:eastAsia="宋体" w:hAnsi="宋体" w:cs="Times New Roman"/>
          <w:color w:val="auto"/>
        </w:rPr>
        <w:t>（三）主要起草单位</w:t>
      </w:r>
      <w:bookmarkEnd w:id="3"/>
    </w:p>
    <w:p w:rsidR="00096C1F" w:rsidRPr="008205CE" w:rsidRDefault="000F0185" w:rsidP="00FA27A7">
      <w:pPr>
        <w:pStyle w:val="Style25"/>
        <w:spacing w:before="0" w:after="0" w:line="360" w:lineRule="auto"/>
        <w:ind w:firstLineChars="200" w:firstLine="480"/>
        <w:jc w:val="left"/>
        <w:rPr>
          <w:rFonts w:ascii="Times New Roman" w:hAnsi="Times New Roman"/>
          <w:b w:val="0"/>
          <w:bCs w:val="0"/>
          <w:caps w:val="0"/>
          <w:snapToGrid w:val="0"/>
          <w:kern w:val="0"/>
          <w:sz w:val="24"/>
          <w:szCs w:val="24"/>
        </w:rPr>
      </w:pPr>
      <w:r w:rsidRPr="008205CE">
        <w:rPr>
          <w:rFonts w:ascii="Times New Roman" w:hint="eastAsia"/>
          <w:b w:val="0"/>
          <w:bCs w:val="0"/>
          <w:caps w:val="0"/>
          <w:snapToGrid w:val="0"/>
          <w:kern w:val="0"/>
          <w:sz w:val="24"/>
          <w:szCs w:val="24"/>
        </w:rPr>
        <w:t>主要起草单位有：湖北省农业科学院农业质量标准与检测技术研究所、武汉市农业科学院、湖北省农业科学院农产品加工与核农技术研究所、湖北华贵食品有限公司。标准制定任务下达后，立即成立了标准编制工作组，根据农业农村部要求和制标任务书内容，制定了制标工作实施方案，进行了分工落实。</w:t>
      </w:r>
    </w:p>
    <w:p w:rsidR="00E676CA" w:rsidRPr="008205CE" w:rsidRDefault="000F0185" w:rsidP="00FA27A7">
      <w:pPr>
        <w:pStyle w:val="ab"/>
        <w:spacing w:line="360" w:lineRule="auto"/>
        <w:ind w:firstLineChars="0" w:firstLine="0"/>
        <w:rPr>
          <w:rFonts w:ascii="Times New Roman" w:eastAsia="宋体"/>
          <w:b/>
          <w:bCs/>
          <w:snapToGrid w:val="0"/>
          <w:kern w:val="0"/>
          <w:sz w:val="28"/>
          <w:szCs w:val="32"/>
        </w:rPr>
      </w:pPr>
      <w:r w:rsidRPr="008205CE">
        <w:rPr>
          <w:rFonts w:ascii="Times New Roman" w:eastAsia="宋体" w:hAnsi="宋体"/>
          <w:b/>
          <w:bCs/>
          <w:snapToGrid w:val="0"/>
          <w:kern w:val="0"/>
          <w:sz w:val="28"/>
          <w:szCs w:val="32"/>
        </w:rPr>
        <w:t>（四）编写人员与分工</w:t>
      </w:r>
    </w:p>
    <w:p w:rsidR="00E676CA" w:rsidRPr="008205CE" w:rsidRDefault="000F0185" w:rsidP="00E676CA">
      <w:pPr>
        <w:adjustRightInd w:val="0"/>
        <w:spacing w:line="500" w:lineRule="exact"/>
        <w:ind w:firstLineChars="200" w:firstLine="480"/>
        <w:rPr>
          <w:rFonts w:eastAsia="宋体"/>
          <w:snapToGrid w:val="0"/>
          <w:kern w:val="0"/>
          <w:sz w:val="24"/>
          <w:szCs w:val="24"/>
        </w:rPr>
      </w:pPr>
      <w:r w:rsidRPr="008205CE">
        <w:rPr>
          <w:rFonts w:eastAsia="宋体" w:hAnsi="宋体"/>
          <w:snapToGrid w:val="0"/>
          <w:kern w:val="0"/>
          <w:sz w:val="24"/>
          <w:szCs w:val="24"/>
        </w:rPr>
        <w:t>本标准主要起草人：彭西甜、郑丹、夏珍珍、彭茂民、张仙、柯卫东、彭立军、周有祥、刘姣、刘丽、朱红莲、李静、赵明明、严伟、陶明芳、廖先清、夏虹、陈学玲、曾祥明。</w:t>
      </w:r>
    </w:p>
    <w:p w:rsidR="00E676CA" w:rsidRPr="008205CE" w:rsidRDefault="000F0185" w:rsidP="00E676CA">
      <w:pPr>
        <w:spacing w:line="500" w:lineRule="exact"/>
        <w:ind w:firstLineChars="200" w:firstLine="480"/>
        <w:rPr>
          <w:rFonts w:eastAsia="宋体"/>
          <w:snapToGrid w:val="0"/>
          <w:kern w:val="0"/>
          <w:sz w:val="24"/>
          <w:szCs w:val="24"/>
        </w:rPr>
      </w:pPr>
      <w:r w:rsidRPr="008205CE">
        <w:rPr>
          <w:rFonts w:eastAsia="宋体" w:hAnsi="宋体"/>
          <w:snapToGrid w:val="0"/>
          <w:kern w:val="0"/>
          <w:sz w:val="24"/>
          <w:szCs w:val="24"/>
        </w:rPr>
        <w:t>标准制定过程主要由湖北省农业科学院农业质量标准与检测技术研究所、武汉市农业科学院、湖北省农业科学院农产品加工与核农技术研究所、湖北华贵食品有限公司等单位人员开展资料收集、文本撰写、产业调研、数据处理和征求意见等工作。</w:t>
      </w:r>
    </w:p>
    <w:p w:rsidR="00E676CA" w:rsidRPr="008205CE" w:rsidRDefault="000F0185" w:rsidP="00E676CA">
      <w:pPr>
        <w:spacing w:line="500" w:lineRule="exact"/>
        <w:jc w:val="center"/>
        <w:rPr>
          <w:rFonts w:ascii="黑体" w:eastAsia="黑体" w:hAnsi="黑体"/>
          <w:snapToGrid w:val="0"/>
          <w:kern w:val="0"/>
          <w:sz w:val="24"/>
          <w:szCs w:val="24"/>
        </w:rPr>
      </w:pPr>
      <w:r w:rsidRPr="008205CE">
        <w:rPr>
          <w:rFonts w:ascii="黑体" w:eastAsia="黑体" w:hAnsi="黑体"/>
          <w:snapToGrid w:val="0"/>
          <w:kern w:val="0"/>
          <w:sz w:val="24"/>
          <w:szCs w:val="24"/>
        </w:rPr>
        <w:lastRenderedPageBreak/>
        <w:t>表2主要起草人员信息及任务分工</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502"/>
        <w:gridCol w:w="2580"/>
        <w:gridCol w:w="1183"/>
        <w:gridCol w:w="3072"/>
        <w:gridCol w:w="1206"/>
      </w:tblGrid>
      <w:tr w:rsidR="00E676CA" w:rsidRPr="008205CE" w:rsidTr="00C02453">
        <w:trPr>
          <w:trHeight w:val="841"/>
          <w:jc w:val="center"/>
        </w:trPr>
        <w:tc>
          <w:tcPr>
            <w:tcW w:w="780" w:type="dxa"/>
            <w:vAlign w:val="center"/>
          </w:tcPr>
          <w:p w:rsidR="00E676CA" w:rsidRPr="008205CE" w:rsidRDefault="000F0185" w:rsidP="00E676CA">
            <w:pPr>
              <w:adjustRightInd w:val="0"/>
              <w:spacing w:line="360" w:lineRule="auto"/>
              <w:jc w:val="center"/>
              <w:textAlignment w:val="baseline"/>
              <w:rPr>
                <w:rFonts w:eastAsia="宋体"/>
                <w:b/>
                <w:kern w:val="0"/>
                <w:sz w:val="18"/>
                <w:szCs w:val="18"/>
              </w:rPr>
            </w:pPr>
            <w:r w:rsidRPr="008205CE">
              <w:rPr>
                <w:rFonts w:eastAsia="宋体" w:hAnsi="宋体"/>
                <w:b/>
                <w:kern w:val="0"/>
                <w:sz w:val="18"/>
                <w:szCs w:val="18"/>
              </w:rPr>
              <w:t>姓名</w:t>
            </w:r>
          </w:p>
        </w:tc>
        <w:tc>
          <w:tcPr>
            <w:tcW w:w="0" w:type="auto"/>
            <w:vAlign w:val="center"/>
          </w:tcPr>
          <w:p w:rsidR="00E676CA" w:rsidRPr="008205CE" w:rsidRDefault="000F0185" w:rsidP="00E676CA">
            <w:pPr>
              <w:adjustRightInd w:val="0"/>
              <w:spacing w:line="360" w:lineRule="auto"/>
              <w:jc w:val="center"/>
              <w:textAlignment w:val="baseline"/>
              <w:rPr>
                <w:rFonts w:eastAsia="宋体"/>
                <w:b/>
                <w:kern w:val="0"/>
                <w:sz w:val="18"/>
                <w:szCs w:val="18"/>
              </w:rPr>
            </w:pPr>
            <w:r w:rsidRPr="008205CE">
              <w:rPr>
                <w:rFonts w:eastAsia="宋体" w:hAnsi="宋体"/>
                <w:b/>
                <w:kern w:val="0"/>
                <w:sz w:val="18"/>
                <w:szCs w:val="18"/>
              </w:rPr>
              <w:t>性别</w:t>
            </w:r>
          </w:p>
        </w:tc>
        <w:tc>
          <w:tcPr>
            <w:tcW w:w="0" w:type="auto"/>
            <w:vAlign w:val="center"/>
          </w:tcPr>
          <w:p w:rsidR="00E676CA" w:rsidRPr="008205CE" w:rsidRDefault="000F0185" w:rsidP="00E676CA">
            <w:pPr>
              <w:adjustRightInd w:val="0"/>
              <w:spacing w:line="360" w:lineRule="auto"/>
              <w:jc w:val="center"/>
              <w:textAlignment w:val="baseline"/>
              <w:rPr>
                <w:rFonts w:eastAsia="宋体"/>
                <w:b/>
                <w:kern w:val="0"/>
                <w:sz w:val="18"/>
                <w:szCs w:val="18"/>
              </w:rPr>
            </w:pPr>
            <w:r w:rsidRPr="008205CE">
              <w:rPr>
                <w:rFonts w:eastAsia="宋体" w:hAnsi="宋体"/>
                <w:b/>
                <w:kern w:val="0"/>
                <w:sz w:val="18"/>
                <w:szCs w:val="18"/>
              </w:rPr>
              <w:t>工作单位</w:t>
            </w:r>
          </w:p>
        </w:tc>
        <w:tc>
          <w:tcPr>
            <w:tcW w:w="0" w:type="auto"/>
            <w:vAlign w:val="center"/>
          </w:tcPr>
          <w:p w:rsidR="00E676CA" w:rsidRPr="008205CE" w:rsidRDefault="000F0185" w:rsidP="00E676CA">
            <w:pPr>
              <w:adjustRightInd w:val="0"/>
              <w:spacing w:line="360" w:lineRule="auto"/>
              <w:jc w:val="center"/>
              <w:textAlignment w:val="baseline"/>
              <w:rPr>
                <w:rFonts w:eastAsia="宋体"/>
                <w:b/>
                <w:kern w:val="0"/>
                <w:sz w:val="18"/>
                <w:szCs w:val="18"/>
              </w:rPr>
            </w:pPr>
            <w:r w:rsidRPr="008205CE">
              <w:rPr>
                <w:rFonts w:eastAsia="宋体" w:hAnsi="宋体"/>
                <w:b/>
                <w:kern w:val="0"/>
                <w:sz w:val="18"/>
                <w:szCs w:val="18"/>
              </w:rPr>
              <w:t>职称</w:t>
            </w:r>
            <w:r w:rsidRPr="008205CE">
              <w:rPr>
                <w:rFonts w:eastAsia="宋体"/>
                <w:b/>
                <w:kern w:val="0"/>
                <w:sz w:val="18"/>
                <w:szCs w:val="18"/>
              </w:rPr>
              <w:t>/</w:t>
            </w:r>
            <w:r w:rsidRPr="008205CE">
              <w:rPr>
                <w:rFonts w:eastAsia="宋体" w:hAnsi="宋体"/>
                <w:b/>
                <w:kern w:val="0"/>
                <w:sz w:val="18"/>
                <w:szCs w:val="18"/>
              </w:rPr>
              <w:t>职务</w:t>
            </w:r>
          </w:p>
        </w:tc>
        <w:tc>
          <w:tcPr>
            <w:tcW w:w="0" w:type="auto"/>
            <w:vAlign w:val="center"/>
          </w:tcPr>
          <w:p w:rsidR="00E676CA" w:rsidRPr="008205CE" w:rsidRDefault="000F0185" w:rsidP="00E676CA">
            <w:pPr>
              <w:adjustRightInd w:val="0"/>
              <w:spacing w:line="360" w:lineRule="auto"/>
              <w:jc w:val="center"/>
              <w:textAlignment w:val="baseline"/>
              <w:rPr>
                <w:rFonts w:eastAsia="宋体"/>
                <w:b/>
                <w:kern w:val="0"/>
                <w:sz w:val="18"/>
                <w:szCs w:val="18"/>
              </w:rPr>
            </w:pPr>
            <w:r w:rsidRPr="008205CE">
              <w:rPr>
                <w:rFonts w:eastAsia="宋体" w:hAnsi="宋体"/>
                <w:b/>
                <w:kern w:val="0"/>
                <w:sz w:val="18"/>
                <w:szCs w:val="18"/>
              </w:rPr>
              <w:t>项目分工</w:t>
            </w:r>
          </w:p>
        </w:tc>
        <w:tc>
          <w:tcPr>
            <w:tcW w:w="0" w:type="auto"/>
            <w:vAlign w:val="center"/>
          </w:tcPr>
          <w:p w:rsidR="00E676CA" w:rsidRPr="008205CE" w:rsidRDefault="000F0185" w:rsidP="00E676CA">
            <w:pPr>
              <w:adjustRightInd w:val="0"/>
              <w:spacing w:line="360" w:lineRule="auto"/>
              <w:jc w:val="center"/>
              <w:textAlignment w:val="baseline"/>
              <w:rPr>
                <w:rFonts w:eastAsia="宋体"/>
                <w:b/>
                <w:kern w:val="0"/>
                <w:sz w:val="18"/>
                <w:szCs w:val="18"/>
              </w:rPr>
            </w:pPr>
            <w:r w:rsidRPr="008205CE">
              <w:rPr>
                <w:rFonts w:eastAsia="宋体" w:hAnsi="宋体"/>
                <w:b/>
                <w:kern w:val="0"/>
                <w:sz w:val="18"/>
                <w:szCs w:val="18"/>
              </w:rPr>
              <w:t>联系电话</w:t>
            </w:r>
          </w:p>
        </w:tc>
      </w:tr>
      <w:tr w:rsidR="00E676CA" w:rsidRPr="008205CE" w:rsidTr="00C02453">
        <w:trPr>
          <w:trHeight w:val="676"/>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彭西甜</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男</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研究员</w:t>
            </w:r>
            <w:r w:rsidRPr="008205CE">
              <w:rPr>
                <w:rFonts w:eastAsia="宋体"/>
                <w:sz w:val="18"/>
                <w:szCs w:val="18"/>
              </w:rPr>
              <w:t>/</w:t>
            </w:r>
            <w:r w:rsidRPr="008205CE">
              <w:rPr>
                <w:rFonts w:eastAsia="宋体" w:hAnsi="宋体"/>
                <w:sz w:val="18"/>
                <w:szCs w:val="18"/>
              </w:rPr>
              <w:t>博士</w:t>
            </w:r>
            <w:r w:rsidRPr="008205CE">
              <w:rPr>
                <w:rFonts w:eastAsia="宋体"/>
                <w:sz w:val="18"/>
                <w:szCs w:val="18"/>
              </w:rPr>
              <w:t>/</w:t>
            </w:r>
            <w:r w:rsidRPr="008205CE">
              <w:rPr>
                <w:rFonts w:eastAsia="宋体" w:hAnsi="宋体"/>
                <w:sz w:val="18"/>
                <w:szCs w:val="18"/>
              </w:rPr>
              <w:t>副所长</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标准主要负责人，统筹规划标准研制进度</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18064034020</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郑丹</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副研究员</w:t>
            </w:r>
            <w:r w:rsidRPr="008205CE">
              <w:rPr>
                <w:rFonts w:eastAsia="宋体"/>
                <w:sz w:val="18"/>
                <w:szCs w:val="18"/>
              </w:rPr>
              <w:t>/</w:t>
            </w:r>
            <w:r w:rsidRPr="008205CE">
              <w:rPr>
                <w:rFonts w:eastAsia="宋体" w:hAnsi="宋体"/>
                <w:sz w:val="18"/>
                <w:szCs w:val="18"/>
              </w:rPr>
              <w:t>硕士</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标准研制具体负责人，负责标准申报、撰写、送审与报批等</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13720155278</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夏珍珍</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副研究员</w:t>
            </w:r>
            <w:r w:rsidRPr="008205CE">
              <w:rPr>
                <w:rFonts w:eastAsia="宋体"/>
                <w:sz w:val="18"/>
                <w:szCs w:val="18"/>
              </w:rPr>
              <w:t>/</w:t>
            </w:r>
            <w:r w:rsidRPr="008205CE">
              <w:rPr>
                <w:rFonts w:eastAsia="宋体" w:hAnsi="宋体"/>
                <w:sz w:val="18"/>
                <w:szCs w:val="18"/>
              </w:rPr>
              <w:t>博士</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负责标准文本和编制说明撰写工作</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17702732135</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彭茂民</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男</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助理研究员</w:t>
            </w:r>
            <w:r w:rsidRPr="008205CE">
              <w:rPr>
                <w:rFonts w:eastAsia="宋体"/>
                <w:sz w:val="18"/>
                <w:szCs w:val="18"/>
              </w:rPr>
              <w:t>/</w:t>
            </w:r>
            <w:r w:rsidRPr="008205CE">
              <w:rPr>
                <w:rFonts w:eastAsia="宋体" w:hAnsi="宋体"/>
                <w:sz w:val="18"/>
                <w:szCs w:val="18"/>
              </w:rPr>
              <w:t>硕士</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资料收集、修改标准文本</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13667127142</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张仙</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助理研究员</w:t>
            </w:r>
            <w:r w:rsidRPr="008205CE">
              <w:rPr>
                <w:rFonts w:eastAsia="宋体"/>
                <w:sz w:val="18"/>
                <w:szCs w:val="18"/>
              </w:rPr>
              <w:t>/</w:t>
            </w:r>
            <w:r w:rsidRPr="008205CE">
              <w:rPr>
                <w:rFonts w:eastAsia="宋体" w:hAnsi="宋体"/>
                <w:sz w:val="18"/>
                <w:szCs w:val="18"/>
              </w:rPr>
              <w:t>硕士</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资料收集、修改标准文本</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13797028353</w:t>
            </w:r>
          </w:p>
        </w:tc>
      </w:tr>
      <w:tr w:rsidR="00E676CA" w:rsidRPr="008205CE" w:rsidTr="00C02453">
        <w:trPr>
          <w:trHeight w:val="688"/>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柯卫东</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男</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武汉市农业科学院</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研究员</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标准技术内容整体把关</w:t>
            </w:r>
          </w:p>
        </w:tc>
        <w:tc>
          <w:tcPr>
            <w:tcW w:w="0" w:type="auto"/>
            <w:vAlign w:val="center"/>
          </w:tcPr>
          <w:p w:rsidR="00E676CA" w:rsidRPr="008205CE" w:rsidRDefault="00E676CA" w:rsidP="00E676CA">
            <w:pPr>
              <w:keepNext/>
              <w:keepLines/>
              <w:spacing w:before="340" w:after="330" w:line="360" w:lineRule="auto"/>
              <w:jc w:val="center"/>
              <w:outlineLvl w:val="0"/>
              <w:rPr>
                <w:rFonts w:eastAsia="宋体"/>
                <w:sz w:val="10"/>
                <w:szCs w:val="10"/>
              </w:rPr>
            </w:pP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彭立军</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男</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研究员</w:t>
            </w:r>
            <w:r w:rsidRPr="008205CE">
              <w:rPr>
                <w:rFonts w:eastAsia="宋体"/>
                <w:sz w:val="18"/>
                <w:szCs w:val="18"/>
              </w:rPr>
              <w:t>/</w:t>
            </w:r>
            <w:r w:rsidRPr="008205CE">
              <w:rPr>
                <w:rFonts w:eastAsia="宋体" w:hAnsi="宋体"/>
                <w:sz w:val="18"/>
                <w:szCs w:val="18"/>
              </w:rPr>
              <w:t>所长</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组织协调，征求意见、修改标准文本等</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13871296368</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周有祥</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男</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研究员</w:t>
            </w:r>
            <w:r w:rsidRPr="008205CE">
              <w:rPr>
                <w:rFonts w:eastAsia="宋体"/>
                <w:sz w:val="18"/>
                <w:szCs w:val="18"/>
              </w:rPr>
              <w:t>/</w:t>
            </w:r>
            <w:r w:rsidRPr="008205CE">
              <w:rPr>
                <w:rFonts w:eastAsia="宋体" w:hAnsi="宋体"/>
                <w:sz w:val="18"/>
                <w:szCs w:val="18"/>
              </w:rPr>
              <w:t>党委书记</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修改标准文本</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13477037052</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刘姣</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副研究员</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修改标准文本</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15994239876</w:t>
            </w:r>
          </w:p>
        </w:tc>
      </w:tr>
      <w:tr w:rsidR="00E676CA" w:rsidRPr="008205CE" w:rsidTr="00C02453">
        <w:trPr>
          <w:trHeight w:val="674"/>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朱红莲</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武汉市农业科学院</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研究员</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资料收集、修改标准文本</w:t>
            </w:r>
          </w:p>
        </w:tc>
        <w:tc>
          <w:tcPr>
            <w:tcW w:w="0" w:type="auto"/>
            <w:vAlign w:val="center"/>
          </w:tcPr>
          <w:p w:rsidR="00E676CA" w:rsidRPr="008205CE" w:rsidRDefault="00E91C3D" w:rsidP="00E676CA">
            <w:pPr>
              <w:keepNext/>
              <w:keepLines/>
              <w:spacing w:before="340" w:after="330" w:line="360" w:lineRule="auto"/>
              <w:jc w:val="center"/>
              <w:outlineLvl w:val="0"/>
              <w:rPr>
                <w:rFonts w:eastAsia="宋体"/>
                <w:sz w:val="18"/>
                <w:szCs w:val="18"/>
              </w:rPr>
            </w:pPr>
            <w:r w:rsidRPr="008205CE">
              <w:rPr>
                <w:rFonts w:eastAsia="宋体" w:hint="eastAsia"/>
                <w:sz w:val="18"/>
                <w:szCs w:val="18"/>
              </w:rPr>
              <w:t>1</w:t>
            </w:r>
            <w:r w:rsidRPr="008205CE">
              <w:rPr>
                <w:rFonts w:eastAsia="宋体"/>
                <w:sz w:val="18"/>
                <w:szCs w:val="18"/>
              </w:rPr>
              <w:t>3627134833</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李静</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助理研究员</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资料收集、标准文本撰写</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13297020568</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赵明明</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副研究员</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资料收集、修改标准文本</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13554370345</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刘丽</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副研究员</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资料收集、修改标准文本</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13886049887</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严伟</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副研究员</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资料收集、修改标准文本</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15007179608</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陶明芳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研究实习员</w:t>
            </w:r>
            <w:r w:rsidRPr="008205CE">
              <w:rPr>
                <w:rFonts w:eastAsia="宋体"/>
                <w:sz w:val="18"/>
                <w:szCs w:val="18"/>
              </w:rPr>
              <w:t>/</w:t>
            </w:r>
            <w:r w:rsidRPr="008205CE">
              <w:rPr>
                <w:rFonts w:eastAsia="宋体" w:hAnsi="宋体"/>
                <w:sz w:val="18"/>
                <w:szCs w:val="18"/>
              </w:rPr>
              <w:t>博士</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资料收集、修改标准文本</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18393911846</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廖先清</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副研究员</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标准查询与标准比对等</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13317174866</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夏虹</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湖北省农业科学院农业质量标准与检测技术研究所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研究员</w:t>
            </w:r>
            <w:r w:rsidRPr="008205CE">
              <w:rPr>
                <w:rFonts w:eastAsia="宋体"/>
                <w:sz w:val="18"/>
                <w:szCs w:val="18"/>
              </w:rPr>
              <w:t>/</w:t>
            </w:r>
            <w:r w:rsidRPr="008205CE">
              <w:rPr>
                <w:rFonts w:eastAsia="宋体" w:hAnsi="宋体"/>
                <w:sz w:val="18"/>
                <w:szCs w:val="18"/>
              </w:rPr>
              <w:t>室主任</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资料收集、修改标准文本</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13554231682</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lastRenderedPageBreak/>
              <w:t>陈学玲</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女</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湖北省农科院加工所</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副研究员</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修改标准文本</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18971172845</w:t>
            </w:r>
          </w:p>
        </w:tc>
      </w:tr>
      <w:tr w:rsidR="00E676CA" w:rsidRPr="008205CE" w:rsidTr="00C02453">
        <w:trPr>
          <w:trHeight w:val="690"/>
          <w:jc w:val="center"/>
        </w:trPr>
        <w:tc>
          <w:tcPr>
            <w:tcW w:w="780" w:type="dxa"/>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曾祥明</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男</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湖北华贵食品有限公司</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总经理</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hAnsi="宋体"/>
                <w:sz w:val="18"/>
                <w:szCs w:val="18"/>
              </w:rPr>
              <w:t>修改标准文本</w:t>
            </w:r>
          </w:p>
        </w:tc>
        <w:tc>
          <w:tcPr>
            <w:tcW w:w="0" w:type="auto"/>
            <w:vAlign w:val="center"/>
          </w:tcPr>
          <w:p w:rsidR="00E676CA" w:rsidRPr="008205CE" w:rsidRDefault="000F0185" w:rsidP="00E676CA">
            <w:pPr>
              <w:spacing w:line="360" w:lineRule="auto"/>
              <w:jc w:val="center"/>
              <w:rPr>
                <w:rFonts w:eastAsia="宋体"/>
                <w:sz w:val="18"/>
                <w:szCs w:val="18"/>
              </w:rPr>
            </w:pPr>
            <w:r w:rsidRPr="008205CE">
              <w:rPr>
                <w:rFonts w:eastAsia="宋体"/>
                <w:sz w:val="18"/>
                <w:szCs w:val="18"/>
              </w:rPr>
              <w:t>13872292768</w:t>
            </w:r>
          </w:p>
        </w:tc>
      </w:tr>
    </w:tbl>
    <w:p w:rsidR="00096C1F" w:rsidRPr="008205CE" w:rsidRDefault="000F0185">
      <w:pPr>
        <w:pStyle w:val="71e7dc79-1ff7-45e8-997d-0ebda3762b91"/>
        <w:rPr>
          <w:rFonts w:ascii="Times New Roman" w:eastAsia="宋体" w:hAnsi="Times New Roman" w:cs="Times New Roman"/>
          <w:color w:val="auto"/>
        </w:rPr>
      </w:pPr>
      <w:bookmarkStart w:id="4" w:name="_Toc173749502"/>
      <w:r w:rsidRPr="008205CE">
        <w:rPr>
          <w:rFonts w:ascii="Times New Roman" w:eastAsia="宋体" w:hAnsi="宋体" w:cs="Times New Roman"/>
          <w:color w:val="auto"/>
        </w:rPr>
        <w:t>（五）主要工作过程</w:t>
      </w:r>
      <w:bookmarkEnd w:id="4"/>
    </w:p>
    <w:p w:rsidR="00096C1F" w:rsidRPr="008205CE" w:rsidRDefault="000F0185">
      <w:pPr>
        <w:pStyle w:val="3"/>
        <w:spacing w:before="0" w:after="0" w:line="415" w:lineRule="auto"/>
        <w:rPr>
          <w:rFonts w:ascii="Times New Roman" w:eastAsia="宋体" w:hAnsi="Times New Roman"/>
        </w:rPr>
      </w:pPr>
      <w:bookmarkStart w:id="5" w:name="_Toc122354735"/>
      <w:bookmarkStart w:id="6" w:name="_Toc17386171"/>
      <w:bookmarkStart w:id="7" w:name="_Toc12419"/>
      <w:bookmarkStart w:id="8" w:name="_Toc173749503"/>
      <w:r w:rsidRPr="008205CE">
        <w:rPr>
          <w:rFonts w:ascii="Times New Roman" w:eastAsia="宋体" w:hAnsi="Times New Roman"/>
          <w:lang w:val="en-US"/>
        </w:rPr>
        <w:t>1</w:t>
      </w:r>
      <w:r w:rsidRPr="008205CE">
        <w:rPr>
          <w:rFonts w:ascii="Times New Roman" w:eastAsia="宋体" w:hAnsi="宋体"/>
        </w:rPr>
        <w:t>成立标准编制小组</w:t>
      </w:r>
      <w:bookmarkEnd w:id="5"/>
      <w:bookmarkEnd w:id="6"/>
      <w:bookmarkEnd w:id="7"/>
      <w:bookmarkEnd w:id="8"/>
    </w:p>
    <w:p w:rsidR="00E91C3D" w:rsidRPr="008205CE" w:rsidRDefault="000F0185" w:rsidP="00E91C3D">
      <w:pPr>
        <w:adjustRightInd w:val="0"/>
        <w:spacing w:line="360" w:lineRule="auto"/>
        <w:ind w:firstLineChars="189" w:firstLine="454"/>
        <w:textAlignment w:val="baseline"/>
        <w:rPr>
          <w:rFonts w:eastAsia="宋体"/>
          <w:snapToGrid w:val="0"/>
          <w:kern w:val="0"/>
          <w:sz w:val="24"/>
          <w:szCs w:val="24"/>
        </w:rPr>
      </w:pPr>
      <w:r w:rsidRPr="008205CE">
        <w:rPr>
          <w:rFonts w:eastAsia="宋体"/>
          <w:snapToGrid w:val="0"/>
          <w:kern w:val="0"/>
          <w:sz w:val="24"/>
          <w:szCs w:val="24"/>
        </w:rPr>
        <w:t>2024</w:t>
      </w:r>
      <w:r w:rsidRPr="008205CE">
        <w:rPr>
          <w:rFonts w:eastAsia="宋体" w:hAnsi="宋体"/>
          <w:snapToGrid w:val="0"/>
          <w:kern w:val="0"/>
          <w:sz w:val="24"/>
          <w:szCs w:val="24"/>
        </w:rPr>
        <w:t>年</w:t>
      </w:r>
      <w:r w:rsidRPr="008205CE">
        <w:rPr>
          <w:rFonts w:eastAsia="宋体"/>
          <w:snapToGrid w:val="0"/>
          <w:kern w:val="0"/>
          <w:sz w:val="24"/>
          <w:szCs w:val="24"/>
        </w:rPr>
        <w:t xml:space="preserve"> 1</w:t>
      </w:r>
      <w:r w:rsidRPr="008205CE">
        <w:rPr>
          <w:rFonts w:eastAsia="宋体" w:hAnsi="宋体"/>
          <w:snapToGrid w:val="0"/>
          <w:kern w:val="0"/>
          <w:sz w:val="24"/>
          <w:szCs w:val="24"/>
        </w:rPr>
        <w:t>月，湖北省农业科学院农业质量标准与检测技术研究所接到《莲藕生产全程质量控制技术规范》农业标准制定任务后，组织武汉市农业科学院、</w:t>
      </w:r>
      <w:r w:rsidR="00E91C3D" w:rsidRPr="008205CE">
        <w:rPr>
          <w:rFonts w:eastAsia="宋体" w:hAnsi="宋体"/>
          <w:snapToGrid w:val="0"/>
          <w:kern w:val="0"/>
          <w:sz w:val="24"/>
          <w:szCs w:val="24"/>
        </w:rPr>
        <w:t>湖北省农业科学院农产品加工与核农技术研究所</w:t>
      </w:r>
      <w:r w:rsidR="00E91C3D" w:rsidRPr="008205CE">
        <w:rPr>
          <w:rFonts w:eastAsia="宋体" w:hAnsi="宋体" w:hint="eastAsia"/>
          <w:snapToGrid w:val="0"/>
          <w:kern w:val="0"/>
          <w:sz w:val="24"/>
          <w:szCs w:val="24"/>
        </w:rPr>
        <w:t>和</w:t>
      </w:r>
      <w:r w:rsidR="00E91C3D" w:rsidRPr="008205CE">
        <w:rPr>
          <w:rFonts w:eastAsia="宋体" w:hAnsi="宋体"/>
          <w:snapToGrid w:val="0"/>
          <w:kern w:val="0"/>
          <w:sz w:val="24"/>
          <w:szCs w:val="24"/>
        </w:rPr>
        <w:t>湖北华贵食品有限公司等单位对该标准</w:t>
      </w:r>
      <w:r w:rsidR="00E91C3D" w:rsidRPr="008205CE">
        <w:rPr>
          <w:rFonts w:eastAsia="宋体" w:hAnsi="宋体" w:hint="eastAsia"/>
          <w:snapToGrid w:val="0"/>
          <w:kern w:val="0"/>
          <w:sz w:val="24"/>
          <w:szCs w:val="24"/>
        </w:rPr>
        <w:t>制定</w:t>
      </w:r>
      <w:r w:rsidR="00E91C3D" w:rsidRPr="008205CE">
        <w:rPr>
          <w:rFonts w:eastAsia="宋体" w:hAnsi="宋体"/>
          <w:snapToGrid w:val="0"/>
          <w:kern w:val="0"/>
          <w:sz w:val="24"/>
          <w:szCs w:val="24"/>
        </w:rPr>
        <w:t>的具体工作进行了认真研究，成立了标准制定</w:t>
      </w:r>
      <w:r w:rsidR="00E91C3D" w:rsidRPr="008205CE">
        <w:rPr>
          <w:rFonts w:eastAsia="宋体" w:hAnsi="宋体" w:hint="eastAsia"/>
          <w:snapToGrid w:val="0"/>
          <w:kern w:val="0"/>
          <w:sz w:val="24"/>
          <w:szCs w:val="24"/>
        </w:rPr>
        <w:t>小</w:t>
      </w:r>
      <w:r w:rsidR="00E91C3D" w:rsidRPr="008205CE">
        <w:rPr>
          <w:rFonts w:eastAsia="宋体" w:hAnsi="宋体"/>
          <w:snapToGrid w:val="0"/>
          <w:kern w:val="0"/>
          <w:sz w:val="24"/>
          <w:szCs w:val="24"/>
        </w:rPr>
        <w:t>组，确定了总体工作方案，制定</w:t>
      </w:r>
      <w:r w:rsidR="00E91C3D" w:rsidRPr="008205CE">
        <w:rPr>
          <w:rFonts w:eastAsia="宋体" w:hAnsi="宋体" w:hint="eastAsia"/>
          <w:snapToGrid w:val="0"/>
          <w:kern w:val="0"/>
          <w:sz w:val="24"/>
          <w:szCs w:val="24"/>
        </w:rPr>
        <w:t>了详细的</w:t>
      </w:r>
      <w:r w:rsidR="00E91C3D" w:rsidRPr="008205CE">
        <w:rPr>
          <w:rFonts w:eastAsia="宋体" w:hAnsi="宋体"/>
          <w:snapToGrid w:val="0"/>
          <w:kern w:val="0"/>
          <w:sz w:val="24"/>
          <w:szCs w:val="24"/>
        </w:rPr>
        <w:t>工作计划，落实人员与分工。</w:t>
      </w:r>
    </w:p>
    <w:p w:rsidR="00401810" w:rsidRPr="008205CE" w:rsidRDefault="000F0185" w:rsidP="00EA3ADA">
      <w:pPr>
        <w:adjustRightInd w:val="0"/>
        <w:spacing w:line="360" w:lineRule="auto"/>
        <w:textAlignment w:val="baseline"/>
        <w:rPr>
          <w:rFonts w:eastAsia="宋体"/>
        </w:rPr>
      </w:pPr>
      <w:bookmarkStart w:id="9" w:name="_Toc173749504"/>
      <w:r w:rsidRPr="008205CE">
        <w:rPr>
          <w:rFonts w:eastAsia="宋体"/>
          <w:b/>
          <w:bCs/>
          <w:kern w:val="0"/>
          <w:sz w:val="24"/>
          <w:szCs w:val="32"/>
          <w:lang w:val="zh-CN"/>
        </w:rPr>
        <w:t xml:space="preserve">2 </w:t>
      </w:r>
      <w:r w:rsidRPr="008205CE">
        <w:rPr>
          <w:rFonts w:eastAsia="宋体" w:hAnsi="宋体"/>
          <w:b/>
          <w:bCs/>
          <w:kern w:val="0"/>
          <w:sz w:val="24"/>
          <w:szCs w:val="32"/>
          <w:lang w:val="zh-CN"/>
        </w:rPr>
        <w:t>查询国内外相关标准和文献资料</w:t>
      </w:r>
      <w:bookmarkEnd w:id="9"/>
    </w:p>
    <w:p w:rsidR="002C23A6" w:rsidRPr="008205CE" w:rsidRDefault="00E91C3D" w:rsidP="002C23A6">
      <w:pPr>
        <w:pStyle w:val="ab"/>
        <w:widowControl/>
        <w:shd w:val="clear" w:color="auto" w:fill="FFFFFF"/>
        <w:spacing w:line="500" w:lineRule="exact"/>
        <w:ind w:firstLine="480"/>
        <w:rPr>
          <w:rFonts w:ascii="Times New Roman" w:eastAsia="宋体"/>
          <w:snapToGrid w:val="0"/>
          <w:kern w:val="0"/>
          <w:sz w:val="24"/>
        </w:rPr>
      </w:pPr>
      <w:r w:rsidRPr="008205CE">
        <w:rPr>
          <w:rFonts w:ascii="Times New Roman" w:eastAsia="宋体" w:hAnsi="宋体"/>
          <w:snapToGrid w:val="0"/>
          <w:kern w:val="0"/>
          <w:sz w:val="24"/>
        </w:rPr>
        <w:t>前期，标准编制</w:t>
      </w:r>
      <w:r w:rsidRPr="008205CE">
        <w:rPr>
          <w:rFonts w:ascii="Times New Roman" w:eastAsia="宋体" w:hAnsi="宋体" w:hint="eastAsia"/>
          <w:snapToGrid w:val="0"/>
          <w:kern w:val="0"/>
          <w:sz w:val="24"/>
        </w:rPr>
        <w:t>小</w:t>
      </w:r>
      <w:r w:rsidRPr="008205CE">
        <w:rPr>
          <w:rFonts w:ascii="Times New Roman" w:eastAsia="宋体" w:hAnsi="宋体"/>
          <w:snapToGrid w:val="0"/>
          <w:kern w:val="0"/>
          <w:sz w:val="24"/>
        </w:rPr>
        <w:t>组围绕莲藕中的农药、重金属、植物生长调节剂等风险因子开展风险监测和评估工作</w:t>
      </w:r>
      <w:r w:rsidR="000F0185" w:rsidRPr="008205CE">
        <w:rPr>
          <w:rFonts w:ascii="Times New Roman" w:eastAsia="宋体" w:hAnsi="宋体"/>
          <w:snapToGrid w:val="0"/>
          <w:kern w:val="0"/>
          <w:sz w:val="24"/>
        </w:rPr>
        <w:t>，在湖北省、江苏省、安徽省、浙江、广西等莲藕主产区从产地环境、主要病虫害、农业投入品使用、田间管理等方面开展了的调研工作，同时对大量莲藕样品进行了监测评价，在农业农村部农产品质量安全监管司网站上发布了《莲藕全程质量安全风险管控指南》，制定了《长江流域绿色食品莲藕生产技术规程》，在莲藕质量安全控制方面拥有丰富的工作经验。</w:t>
      </w:r>
    </w:p>
    <w:p w:rsidR="005B5298" w:rsidRPr="008205CE" w:rsidRDefault="00E91C3D">
      <w:pPr>
        <w:spacing w:line="500" w:lineRule="exact"/>
        <w:ind w:firstLineChars="200" w:firstLine="480"/>
        <w:rPr>
          <w:rFonts w:eastAsia="宋体"/>
          <w:snapToGrid w:val="0"/>
          <w:kern w:val="0"/>
          <w:sz w:val="24"/>
          <w:szCs w:val="24"/>
        </w:rPr>
      </w:pPr>
      <w:r w:rsidRPr="008205CE">
        <w:rPr>
          <w:rFonts w:eastAsia="宋体" w:hint="eastAsia"/>
          <w:snapToGrid w:val="0"/>
          <w:kern w:val="0"/>
          <w:sz w:val="24"/>
          <w:szCs w:val="24"/>
        </w:rPr>
        <w:t>同时</w:t>
      </w:r>
      <w:r w:rsidRPr="008205CE">
        <w:rPr>
          <w:rFonts w:eastAsia="宋体" w:hAnsi="宋体"/>
          <w:snapToGrid w:val="0"/>
          <w:kern w:val="0"/>
          <w:sz w:val="24"/>
        </w:rPr>
        <w:t>，</w:t>
      </w:r>
      <w:r w:rsidRPr="008205CE">
        <w:rPr>
          <w:rFonts w:eastAsia="宋体" w:hAnsi="宋体"/>
          <w:snapToGrid w:val="0"/>
          <w:kern w:val="0"/>
          <w:sz w:val="24"/>
          <w:szCs w:val="24"/>
        </w:rPr>
        <w:t>标准编制</w:t>
      </w:r>
      <w:r w:rsidRPr="008205CE">
        <w:rPr>
          <w:rFonts w:eastAsia="宋体" w:hAnsi="宋体" w:hint="eastAsia"/>
          <w:snapToGrid w:val="0"/>
          <w:kern w:val="0"/>
          <w:sz w:val="24"/>
          <w:szCs w:val="24"/>
        </w:rPr>
        <w:t>小</w:t>
      </w:r>
      <w:r w:rsidRPr="008205CE">
        <w:rPr>
          <w:rFonts w:eastAsia="宋体" w:hAnsi="宋体"/>
          <w:snapToGrid w:val="0"/>
          <w:kern w:val="0"/>
          <w:sz w:val="24"/>
        </w:rPr>
        <w:t>组</w:t>
      </w:r>
      <w:r w:rsidRPr="008205CE">
        <w:rPr>
          <w:rFonts w:eastAsia="宋体" w:hAnsi="宋体"/>
          <w:snapToGrid w:val="0"/>
          <w:kern w:val="0"/>
          <w:sz w:val="24"/>
          <w:szCs w:val="24"/>
        </w:rPr>
        <w:t>系统梳理了莲藕相关的国家标准、农业行业标准、地方标准、团体标准，解析当前标准体系的短板和难点，全面掌握了莲藕标准的现状（包括国标、行标、地标、企标等、卫生标准及检验方法标准），并进行分析汇总，发表了《我国莲藕质量安全标准现状分析及展望》和《我国莲产业标准综合体建设现状研究及对策思考》</w:t>
      </w:r>
      <w:r w:rsidRPr="008205CE">
        <w:rPr>
          <w:rFonts w:eastAsia="宋体" w:hAnsi="宋体" w:hint="eastAsia"/>
          <w:snapToGrid w:val="0"/>
          <w:kern w:val="0"/>
          <w:sz w:val="24"/>
          <w:szCs w:val="24"/>
        </w:rPr>
        <w:t>2</w:t>
      </w:r>
      <w:r w:rsidRPr="008205CE">
        <w:rPr>
          <w:rFonts w:eastAsia="宋体" w:hAnsi="宋体"/>
          <w:snapToGrid w:val="0"/>
          <w:kern w:val="0"/>
          <w:sz w:val="24"/>
          <w:szCs w:val="24"/>
        </w:rPr>
        <w:t>篇论文</w:t>
      </w:r>
      <w:r w:rsidRPr="008205CE">
        <w:rPr>
          <w:rFonts w:eastAsia="宋体" w:hAnsi="宋体"/>
          <w:snapToGrid w:val="0"/>
          <w:kern w:val="0"/>
          <w:sz w:val="24"/>
        </w:rPr>
        <w:t>，</w:t>
      </w:r>
      <w:r w:rsidRPr="008205CE">
        <w:rPr>
          <w:rFonts w:eastAsia="宋体" w:hAnsi="宋体" w:hint="eastAsia"/>
          <w:snapToGrid w:val="0"/>
          <w:kern w:val="0"/>
          <w:sz w:val="24"/>
          <w:szCs w:val="24"/>
        </w:rPr>
        <w:t>为标准的制定打下了很好的工作基础</w:t>
      </w:r>
      <w:r w:rsidRPr="008205CE">
        <w:rPr>
          <w:rFonts w:eastAsia="宋体" w:hAnsi="宋体"/>
          <w:snapToGrid w:val="0"/>
          <w:kern w:val="0"/>
          <w:sz w:val="24"/>
          <w:szCs w:val="24"/>
        </w:rPr>
        <w:t>。</w:t>
      </w:r>
      <w:r w:rsidR="000F0185" w:rsidRPr="008205CE">
        <w:rPr>
          <w:rFonts w:eastAsia="宋体"/>
          <w:snapToGrid w:val="0"/>
          <w:kern w:val="0"/>
          <w:sz w:val="24"/>
          <w:szCs w:val="24"/>
        </w:rPr>
        <w:t xml:space="preserve"> </w:t>
      </w:r>
    </w:p>
    <w:p w:rsidR="00096C1F" w:rsidRPr="008205CE" w:rsidRDefault="000F0185">
      <w:pPr>
        <w:pStyle w:val="3"/>
        <w:spacing w:before="0" w:after="0" w:line="415" w:lineRule="auto"/>
        <w:rPr>
          <w:rFonts w:ascii="Times New Roman" w:eastAsia="宋体" w:hAnsi="Times New Roman"/>
        </w:rPr>
      </w:pPr>
      <w:bookmarkStart w:id="10" w:name="_Toc173749505"/>
      <w:r w:rsidRPr="008205CE">
        <w:rPr>
          <w:rFonts w:ascii="Times New Roman" w:eastAsia="宋体" w:hAnsi="Times New Roman"/>
          <w:lang w:val="en-US"/>
        </w:rPr>
        <w:t xml:space="preserve">3 </w:t>
      </w:r>
      <w:r w:rsidRPr="008205CE">
        <w:rPr>
          <w:rFonts w:ascii="Times New Roman" w:eastAsia="宋体" w:hAnsi="宋体"/>
        </w:rPr>
        <w:t>确定标准制定技术路线，制定原则</w:t>
      </w:r>
      <w:bookmarkEnd w:id="10"/>
    </w:p>
    <w:p w:rsidR="00096C1F" w:rsidRPr="008205CE" w:rsidRDefault="000F0185">
      <w:pPr>
        <w:adjustRightInd w:val="0"/>
        <w:spacing w:line="360" w:lineRule="auto"/>
        <w:ind w:firstLineChars="189" w:firstLine="454"/>
        <w:textAlignment w:val="baseline"/>
        <w:rPr>
          <w:rFonts w:eastAsia="宋体"/>
          <w:snapToGrid w:val="0"/>
          <w:kern w:val="0"/>
          <w:sz w:val="24"/>
          <w:szCs w:val="24"/>
        </w:rPr>
      </w:pPr>
      <w:r w:rsidRPr="008205CE">
        <w:rPr>
          <w:rFonts w:eastAsia="宋体"/>
          <w:kern w:val="0"/>
          <w:sz w:val="24"/>
        </w:rPr>
        <w:t>2024</w:t>
      </w:r>
      <w:r w:rsidRPr="008205CE">
        <w:rPr>
          <w:rFonts w:eastAsia="宋体" w:hAnsi="宋体"/>
          <w:kern w:val="0"/>
          <w:sz w:val="24"/>
        </w:rPr>
        <w:t>年</w:t>
      </w:r>
      <w:r w:rsidRPr="008205CE">
        <w:rPr>
          <w:rFonts w:eastAsia="宋体"/>
          <w:kern w:val="0"/>
          <w:sz w:val="24"/>
        </w:rPr>
        <w:t>3</w:t>
      </w:r>
      <w:r w:rsidRPr="008205CE">
        <w:rPr>
          <w:rFonts w:eastAsia="宋体" w:hAnsi="宋体"/>
          <w:kern w:val="0"/>
          <w:sz w:val="24"/>
        </w:rPr>
        <w:t>月，</w:t>
      </w:r>
      <w:r w:rsidRPr="008205CE">
        <w:rPr>
          <w:rFonts w:eastAsia="宋体" w:hAnsi="宋体"/>
          <w:snapToGrid w:val="0"/>
          <w:kern w:val="0"/>
          <w:sz w:val="24"/>
          <w:szCs w:val="24"/>
        </w:rPr>
        <w:t>召开了标准开题论证会，会上标准编制组介绍了对国内外相关研究现状，标准制定的技术路线以及拟开展的主要工作等内容。</w:t>
      </w:r>
    </w:p>
    <w:p w:rsidR="00096C1F" w:rsidRPr="008205CE" w:rsidRDefault="000F0185">
      <w:pPr>
        <w:pStyle w:val="3"/>
        <w:spacing w:before="0" w:after="0" w:line="415" w:lineRule="auto"/>
        <w:rPr>
          <w:rFonts w:ascii="Times New Roman" w:eastAsia="宋体" w:hAnsi="Times New Roman"/>
        </w:rPr>
      </w:pPr>
      <w:bookmarkStart w:id="11" w:name="_Toc173749506"/>
      <w:r w:rsidRPr="008205CE">
        <w:rPr>
          <w:rFonts w:ascii="Times New Roman" w:eastAsia="宋体" w:hAnsi="Times New Roman"/>
          <w:lang w:val="en-US"/>
        </w:rPr>
        <w:lastRenderedPageBreak/>
        <w:t>4</w:t>
      </w:r>
      <w:r w:rsidRPr="008205CE">
        <w:rPr>
          <w:rFonts w:ascii="Times New Roman" w:eastAsia="宋体" w:hAnsi="宋体"/>
        </w:rPr>
        <w:t>结合产业需求，完成标准草案的编制</w:t>
      </w:r>
      <w:bookmarkEnd w:id="11"/>
    </w:p>
    <w:p w:rsidR="00401810" w:rsidRPr="008205CE" w:rsidRDefault="000F0185" w:rsidP="002271CB">
      <w:pPr>
        <w:pStyle w:val="3"/>
        <w:spacing w:before="0" w:after="0" w:line="415" w:lineRule="auto"/>
        <w:ind w:firstLineChars="150" w:firstLine="360"/>
        <w:rPr>
          <w:rFonts w:ascii="Times New Roman" w:eastAsia="宋体" w:hAnsi="Times New Roman"/>
          <w:b w:val="0"/>
          <w:bCs w:val="0"/>
          <w:szCs w:val="20"/>
          <w:lang w:val="en-US"/>
        </w:rPr>
      </w:pPr>
      <w:bookmarkStart w:id="12" w:name="_Toc173749507"/>
      <w:r w:rsidRPr="008205CE">
        <w:rPr>
          <w:rFonts w:ascii="Times New Roman" w:eastAsia="宋体" w:hAnsi="Times New Roman"/>
          <w:b w:val="0"/>
          <w:bCs w:val="0"/>
          <w:szCs w:val="20"/>
          <w:lang w:val="en-US"/>
        </w:rPr>
        <w:t>2024</w:t>
      </w:r>
      <w:r w:rsidRPr="008205CE">
        <w:rPr>
          <w:rFonts w:ascii="Times New Roman" w:eastAsia="宋体" w:hAnsi="宋体"/>
          <w:b w:val="0"/>
          <w:bCs w:val="0"/>
          <w:szCs w:val="20"/>
          <w:lang w:val="en-US"/>
        </w:rPr>
        <w:t>年</w:t>
      </w:r>
      <w:r w:rsidRPr="008205CE">
        <w:rPr>
          <w:rFonts w:ascii="Times New Roman" w:eastAsia="宋体" w:hAnsi="Times New Roman"/>
          <w:b w:val="0"/>
          <w:bCs w:val="0"/>
          <w:szCs w:val="20"/>
          <w:lang w:val="en-US"/>
        </w:rPr>
        <w:t>4</w:t>
      </w:r>
      <w:r w:rsidRPr="008205CE">
        <w:rPr>
          <w:rFonts w:ascii="Times New Roman" w:eastAsia="宋体" w:hAnsi="宋体"/>
          <w:b w:val="0"/>
          <w:bCs w:val="0"/>
          <w:szCs w:val="20"/>
          <w:lang w:val="en-US"/>
        </w:rPr>
        <w:t>月至</w:t>
      </w:r>
      <w:r w:rsidRPr="008205CE">
        <w:rPr>
          <w:rFonts w:ascii="Times New Roman" w:eastAsia="宋体" w:hAnsi="Times New Roman"/>
          <w:b w:val="0"/>
          <w:bCs w:val="0"/>
          <w:szCs w:val="20"/>
          <w:lang w:val="en-US"/>
        </w:rPr>
        <w:t>6</w:t>
      </w:r>
      <w:r w:rsidRPr="008205CE">
        <w:rPr>
          <w:rFonts w:ascii="Times New Roman" w:eastAsia="宋体" w:hAnsi="宋体"/>
          <w:b w:val="0"/>
          <w:bCs w:val="0"/>
          <w:szCs w:val="20"/>
          <w:lang w:val="en-US"/>
        </w:rPr>
        <w:t>月，在资料收集和产业调研的基础上，根据有关专家的建议，结合产业需求，完成标准草案的编制。</w:t>
      </w:r>
      <w:bookmarkEnd w:id="12"/>
    </w:p>
    <w:p w:rsidR="00096C1F" w:rsidRPr="008205CE" w:rsidRDefault="000F0185">
      <w:pPr>
        <w:pStyle w:val="3"/>
        <w:spacing w:before="0" w:after="0" w:line="415" w:lineRule="auto"/>
        <w:rPr>
          <w:rFonts w:ascii="Times New Roman" w:eastAsia="宋体" w:hAnsi="Times New Roman"/>
        </w:rPr>
      </w:pPr>
      <w:bookmarkStart w:id="13" w:name="_Toc122354739"/>
      <w:bookmarkStart w:id="14" w:name="_Toc17386175"/>
      <w:bookmarkStart w:id="15" w:name="_Toc31008"/>
      <w:bookmarkStart w:id="16" w:name="_Toc173749508"/>
      <w:r w:rsidRPr="008205CE">
        <w:rPr>
          <w:rFonts w:ascii="Times New Roman" w:eastAsia="宋体" w:hAnsi="Times New Roman"/>
        </w:rPr>
        <w:t>5</w:t>
      </w:r>
      <w:r w:rsidRPr="008205CE">
        <w:rPr>
          <w:rFonts w:ascii="Times New Roman" w:eastAsia="宋体" w:hAnsi="宋体"/>
        </w:rPr>
        <w:t>编写标准征求意见稿</w:t>
      </w:r>
      <w:bookmarkEnd w:id="13"/>
      <w:bookmarkEnd w:id="14"/>
      <w:bookmarkEnd w:id="15"/>
      <w:bookmarkEnd w:id="16"/>
    </w:p>
    <w:p w:rsidR="00401810" w:rsidRPr="008205CE" w:rsidRDefault="000F0185" w:rsidP="002271CB">
      <w:pPr>
        <w:pStyle w:val="ab"/>
        <w:spacing w:line="360" w:lineRule="auto"/>
        <w:ind w:firstLine="480"/>
        <w:rPr>
          <w:rFonts w:ascii="Times New Roman" w:eastAsia="宋体"/>
          <w:snapToGrid w:val="0"/>
          <w:kern w:val="0"/>
          <w:sz w:val="24"/>
        </w:rPr>
      </w:pPr>
      <w:r w:rsidRPr="008205CE">
        <w:rPr>
          <w:rFonts w:ascii="Times New Roman" w:eastAsia="宋体"/>
          <w:snapToGrid w:val="0"/>
          <w:kern w:val="0"/>
          <w:sz w:val="24"/>
        </w:rPr>
        <w:t>2024</w:t>
      </w:r>
      <w:r w:rsidRPr="008205CE">
        <w:rPr>
          <w:rFonts w:ascii="Times New Roman" w:eastAsia="宋体" w:hAnsi="宋体"/>
          <w:snapToGrid w:val="0"/>
          <w:kern w:val="0"/>
          <w:sz w:val="24"/>
        </w:rPr>
        <w:t>年</w:t>
      </w:r>
      <w:r w:rsidRPr="008205CE">
        <w:rPr>
          <w:rFonts w:ascii="Times New Roman" w:eastAsia="宋体"/>
          <w:snapToGrid w:val="0"/>
          <w:kern w:val="0"/>
          <w:sz w:val="24"/>
        </w:rPr>
        <w:t>7</w:t>
      </w:r>
      <w:r w:rsidRPr="008205CE">
        <w:rPr>
          <w:rFonts w:ascii="Times New Roman" w:eastAsia="宋体" w:hAnsi="宋体"/>
          <w:snapToGrid w:val="0"/>
          <w:kern w:val="0"/>
          <w:sz w:val="24"/>
        </w:rPr>
        <w:t>月，针对标准中的关键性技术指标，对标准实施的实用性和适用性在莲藕主产区农业技术推广部门及企业验证后，进一步修改完善标准内容，完成了标准文本、标准征求意见稿及编制说明。</w:t>
      </w:r>
    </w:p>
    <w:p w:rsidR="00B308FE" w:rsidRPr="008205CE" w:rsidRDefault="000F0185" w:rsidP="00B308FE">
      <w:pPr>
        <w:pStyle w:val="3"/>
        <w:spacing w:before="0" w:after="0" w:line="415" w:lineRule="auto"/>
        <w:rPr>
          <w:rFonts w:ascii="Times New Roman" w:eastAsia="宋体" w:hAnsi="Times New Roman"/>
          <w:lang w:val="en-US"/>
        </w:rPr>
      </w:pPr>
      <w:bookmarkStart w:id="17" w:name="_Toc17386177"/>
      <w:bookmarkStart w:id="18" w:name="_Toc122354740"/>
      <w:bookmarkStart w:id="19" w:name="_Toc2055"/>
      <w:bookmarkStart w:id="20" w:name="_Toc17386176"/>
      <w:bookmarkStart w:id="21" w:name="_Toc173749509"/>
      <w:bookmarkStart w:id="22" w:name="_Toc21394"/>
      <w:r w:rsidRPr="008205CE">
        <w:rPr>
          <w:rFonts w:ascii="Times New Roman" w:eastAsia="宋体" w:hAnsi="Times New Roman"/>
        </w:rPr>
        <w:t>6</w:t>
      </w:r>
      <w:bookmarkEnd w:id="17"/>
      <w:bookmarkEnd w:id="18"/>
      <w:bookmarkEnd w:id="19"/>
      <w:bookmarkEnd w:id="20"/>
      <w:r w:rsidRPr="008205CE">
        <w:rPr>
          <w:rFonts w:ascii="Times New Roman" w:eastAsia="宋体" w:hAnsi="宋体"/>
        </w:rPr>
        <w:t>征求意见</w:t>
      </w:r>
      <w:bookmarkEnd w:id="21"/>
    </w:p>
    <w:p w:rsidR="00401810" w:rsidRPr="008205CE" w:rsidRDefault="000F0185" w:rsidP="00113D35">
      <w:pPr>
        <w:spacing w:beforeLines="10" w:afterLines="10" w:line="360" w:lineRule="auto"/>
        <w:ind w:firstLineChars="200" w:firstLine="480"/>
        <w:rPr>
          <w:rFonts w:eastAsia="宋体" w:hAnsi="宋体"/>
          <w:kern w:val="0"/>
          <w:sz w:val="24"/>
        </w:rPr>
      </w:pPr>
      <w:r w:rsidRPr="008205CE">
        <w:rPr>
          <w:rFonts w:eastAsia="宋体" w:hAnsi="宋体"/>
          <w:kern w:val="0"/>
          <w:sz w:val="24"/>
        </w:rPr>
        <w:t>2024</w:t>
      </w:r>
      <w:r w:rsidRPr="008205CE">
        <w:rPr>
          <w:rFonts w:eastAsia="宋体" w:hAnsi="宋体"/>
          <w:kern w:val="0"/>
          <w:sz w:val="24"/>
        </w:rPr>
        <w:t>年</w:t>
      </w:r>
      <w:r w:rsidRPr="008205CE">
        <w:rPr>
          <w:rFonts w:eastAsia="宋体" w:hAnsi="宋体"/>
          <w:kern w:val="0"/>
          <w:sz w:val="24"/>
        </w:rPr>
        <w:t>8</w:t>
      </w:r>
      <w:r w:rsidRPr="008205CE">
        <w:rPr>
          <w:rFonts w:eastAsia="宋体" w:hAnsi="宋体"/>
          <w:kern w:val="0"/>
          <w:sz w:val="24"/>
        </w:rPr>
        <w:t>月，制标</w:t>
      </w:r>
      <w:r w:rsidR="00E91C3D" w:rsidRPr="008205CE">
        <w:rPr>
          <w:rFonts w:eastAsia="宋体" w:hAnsi="宋体" w:hint="eastAsia"/>
          <w:kern w:val="0"/>
          <w:sz w:val="24"/>
        </w:rPr>
        <w:t>小</w:t>
      </w:r>
      <w:r w:rsidRPr="008205CE">
        <w:rPr>
          <w:rFonts w:eastAsia="宋体" w:hAnsi="宋体"/>
          <w:kern w:val="0"/>
          <w:sz w:val="24"/>
        </w:rPr>
        <w:t>组广泛征求全国有代表性的各类用户（质检机构、大专院校、科研院所、企业、经销商等）的意见，汇总</w:t>
      </w:r>
      <w:r w:rsidR="00E91C3D" w:rsidRPr="008205CE">
        <w:rPr>
          <w:rFonts w:eastAsia="宋体" w:hAnsi="宋体"/>
          <w:kern w:val="0"/>
          <w:sz w:val="24"/>
        </w:rPr>
        <w:t>意见</w:t>
      </w:r>
      <w:r w:rsidRPr="008205CE">
        <w:rPr>
          <w:rFonts w:eastAsia="宋体" w:hAnsi="宋体"/>
          <w:kern w:val="0"/>
          <w:sz w:val="24"/>
        </w:rPr>
        <w:t>处理表。共向广西农业厅土壤肥料工作站、广西农业科学院蔬菜研究所、四川省农科院农业质量标准与检测技术研究所、湖北省标准化与质量研究院、华中农业大学、湖北省农业科学院植保土肥研究所、江苏省农业科学院、青岛农业大学、山东省农业科学院湿地农业与生态研究所、浙江省农业科学院、扬州大学、福建省农业科学院农业质量标准与检测技术研究所、江西省农业科学院、金华市农业科学研究院、上海市农业科学院等</w:t>
      </w:r>
      <w:r w:rsidRPr="008205CE">
        <w:rPr>
          <w:rFonts w:eastAsia="宋体" w:hAnsi="宋体"/>
          <w:kern w:val="0"/>
          <w:sz w:val="24"/>
        </w:rPr>
        <w:t>19</w:t>
      </w:r>
      <w:r w:rsidRPr="008205CE">
        <w:rPr>
          <w:rFonts w:eastAsia="宋体" w:hAnsi="宋体" w:hint="eastAsia"/>
          <w:kern w:val="0"/>
          <w:sz w:val="24"/>
        </w:rPr>
        <w:t>家单位发出</w:t>
      </w:r>
      <w:r w:rsidRPr="008205CE">
        <w:rPr>
          <w:rFonts w:eastAsia="宋体" w:hAnsi="宋体"/>
          <w:kern w:val="0"/>
          <w:sz w:val="24"/>
        </w:rPr>
        <w:t>征求意见稿（函）</w:t>
      </w:r>
      <w:r w:rsidRPr="008205CE">
        <w:rPr>
          <w:rFonts w:eastAsia="宋体" w:hAnsi="宋体"/>
          <w:kern w:val="0"/>
          <w:sz w:val="24"/>
        </w:rPr>
        <w:t>19</w:t>
      </w:r>
      <w:r w:rsidRPr="008205CE">
        <w:rPr>
          <w:rFonts w:eastAsia="宋体" w:hAnsi="宋体"/>
          <w:kern w:val="0"/>
          <w:sz w:val="24"/>
        </w:rPr>
        <w:t>份，具体名单见表</w:t>
      </w:r>
      <w:r w:rsidRPr="008205CE">
        <w:rPr>
          <w:rFonts w:eastAsia="宋体" w:hAnsi="宋体"/>
          <w:kern w:val="0"/>
          <w:sz w:val="24"/>
        </w:rPr>
        <w:t xml:space="preserve"> 3</w:t>
      </w:r>
      <w:r w:rsidRPr="008205CE">
        <w:rPr>
          <w:rFonts w:eastAsia="宋体" w:hAnsi="宋体"/>
          <w:kern w:val="0"/>
          <w:sz w:val="24"/>
        </w:rPr>
        <w:t>，收到回函</w:t>
      </w:r>
      <w:r w:rsidRPr="008205CE">
        <w:rPr>
          <w:rFonts w:eastAsia="宋体" w:hAnsi="宋体"/>
          <w:kern w:val="0"/>
          <w:sz w:val="24"/>
        </w:rPr>
        <w:t>19</w:t>
      </w:r>
      <w:r w:rsidRPr="008205CE">
        <w:rPr>
          <w:rFonts w:eastAsia="宋体" w:hAnsi="宋体"/>
          <w:kern w:val="0"/>
          <w:sz w:val="24"/>
        </w:rPr>
        <w:t>份，</w:t>
      </w:r>
      <w:r w:rsidRPr="008205CE">
        <w:rPr>
          <w:rFonts w:eastAsia="宋体" w:hAnsi="宋体"/>
          <w:kern w:val="0"/>
          <w:sz w:val="24"/>
        </w:rPr>
        <w:t>19</w:t>
      </w:r>
      <w:r w:rsidRPr="008205CE">
        <w:rPr>
          <w:rFonts w:eastAsia="宋体" w:hAnsi="宋体"/>
          <w:kern w:val="0"/>
          <w:sz w:val="24"/>
        </w:rPr>
        <w:t>位专家共提出修改建议</w:t>
      </w:r>
      <w:r w:rsidRPr="008205CE">
        <w:rPr>
          <w:rFonts w:eastAsia="宋体" w:hAnsi="宋体"/>
          <w:kern w:val="0"/>
          <w:sz w:val="24"/>
        </w:rPr>
        <w:t>218</w:t>
      </w:r>
      <w:r w:rsidRPr="008205CE">
        <w:rPr>
          <w:rFonts w:eastAsia="宋体" w:hAnsi="宋体"/>
          <w:kern w:val="0"/>
          <w:sz w:val="24"/>
        </w:rPr>
        <w:t>条。标准制定工作小组对专家意见进行了汇总讨论，最终确定</w:t>
      </w:r>
      <w:r w:rsidRPr="008205CE">
        <w:rPr>
          <w:rFonts w:eastAsia="宋体" w:hAnsi="宋体" w:hint="eastAsia"/>
          <w:kern w:val="0"/>
          <w:sz w:val="24"/>
        </w:rPr>
        <w:t>采纳</w:t>
      </w:r>
      <w:r w:rsidRPr="008205CE">
        <w:rPr>
          <w:rFonts w:eastAsia="宋体" w:hAnsi="宋体"/>
          <w:kern w:val="0"/>
          <w:sz w:val="24"/>
        </w:rPr>
        <w:t>200</w:t>
      </w:r>
      <w:r w:rsidRPr="008205CE">
        <w:rPr>
          <w:rFonts w:eastAsia="宋体" w:hAnsi="宋体" w:hint="eastAsia"/>
          <w:kern w:val="0"/>
          <w:sz w:val="24"/>
        </w:rPr>
        <w:t>条，占</w:t>
      </w:r>
      <w:r w:rsidRPr="008205CE">
        <w:rPr>
          <w:rFonts w:eastAsia="宋体" w:hAnsi="宋体"/>
          <w:kern w:val="0"/>
          <w:sz w:val="24"/>
        </w:rPr>
        <w:t>91.7%</w:t>
      </w:r>
      <w:r w:rsidRPr="008205CE">
        <w:rPr>
          <w:rFonts w:eastAsia="宋体" w:hAnsi="宋体" w:hint="eastAsia"/>
          <w:kern w:val="0"/>
          <w:sz w:val="24"/>
        </w:rPr>
        <w:t>；未采纳</w:t>
      </w:r>
      <w:r w:rsidRPr="008205CE">
        <w:rPr>
          <w:rFonts w:eastAsia="宋体" w:hAnsi="宋体"/>
          <w:kern w:val="0"/>
          <w:sz w:val="24"/>
        </w:rPr>
        <w:t>18</w:t>
      </w:r>
      <w:r w:rsidRPr="008205CE">
        <w:rPr>
          <w:rFonts w:eastAsia="宋体" w:hAnsi="宋体" w:hint="eastAsia"/>
          <w:kern w:val="0"/>
          <w:sz w:val="24"/>
        </w:rPr>
        <w:t>条，占</w:t>
      </w:r>
      <w:r w:rsidRPr="008205CE">
        <w:rPr>
          <w:rFonts w:eastAsia="宋体" w:hAnsi="宋体"/>
          <w:kern w:val="0"/>
          <w:sz w:val="24"/>
        </w:rPr>
        <w:t>8.3%</w:t>
      </w:r>
      <w:r w:rsidRPr="008205CE">
        <w:rPr>
          <w:rFonts w:eastAsia="宋体" w:hAnsi="宋体"/>
          <w:kern w:val="0"/>
          <w:sz w:val="24"/>
        </w:rPr>
        <w:t>。初稿几经修改，在征求吸纳多位专家意见后，形成送审稿。</w:t>
      </w:r>
    </w:p>
    <w:p w:rsidR="00401810" w:rsidRPr="008205CE" w:rsidRDefault="000F0185" w:rsidP="00113D35">
      <w:pPr>
        <w:spacing w:beforeLines="10" w:afterLines="10" w:line="360" w:lineRule="auto"/>
        <w:ind w:firstLineChars="200" w:firstLine="420"/>
        <w:jc w:val="center"/>
        <w:rPr>
          <w:rFonts w:ascii="黑体" w:eastAsia="黑体" w:hAnsi="黑体"/>
          <w:bCs/>
          <w:sz w:val="21"/>
          <w:szCs w:val="21"/>
        </w:rPr>
      </w:pPr>
      <w:r w:rsidRPr="008205CE">
        <w:rPr>
          <w:rFonts w:ascii="黑体" w:eastAsia="黑体" w:hAnsi="黑体" w:hint="eastAsia"/>
          <w:bCs/>
          <w:sz w:val="21"/>
          <w:szCs w:val="21"/>
        </w:rPr>
        <w:t>表</w:t>
      </w:r>
      <w:r w:rsidRPr="008205CE">
        <w:rPr>
          <w:rFonts w:ascii="黑体" w:eastAsia="黑体" w:hAnsi="黑体"/>
          <w:bCs/>
          <w:sz w:val="21"/>
          <w:szCs w:val="21"/>
        </w:rPr>
        <w:t xml:space="preserve">3 </w:t>
      </w:r>
      <w:r w:rsidRPr="008205CE">
        <w:rPr>
          <w:rFonts w:ascii="黑体" w:eastAsia="黑体" w:hAnsi="黑体" w:hint="eastAsia"/>
          <w:bCs/>
          <w:sz w:val="21"/>
          <w:szCs w:val="21"/>
        </w:rPr>
        <w:t>定向征求意见专家和单位列表</w:t>
      </w:r>
    </w:p>
    <w:tbl>
      <w:tblPr>
        <w:tblStyle w:val="af0"/>
        <w:tblW w:w="0" w:type="auto"/>
        <w:jc w:val="center"/>
        <w:tblLook w:val="04A0"/>
      </w:tblPr>
      <w:tblGrid>
        <w:gridCol w:w="636"/>
        <w:gridCol w:w="756"/>
        <w:gridCol w:w="4176"/>
        <w:gridCol w:w="1056"/>
      </w:tblGrid>
      <w:tr w:rsidR="008C0D2E" w:rsidRPr="008205CE" w:rsidTr="006934F3">
        <w:trPr>
          <w:trHeight w:val="422"/>
          <w:jc w:val="center"/>
        </w:trPr>
        <w:tc>
          <w:tcPr>
            <w:tcW w:w="0" w:type="auto"/>
            <w:vAlign w:val="center"/>
          </w:tcPr>
          <w:p w:rsidR="006934F3" w:rsidRPr="008205CE" w:rsidRDefault="000F0185" w:rsidP="006934F3">
            <w:pPr>
              <w:widowControl/>
              <w:jc w:val="center"/>
              <w:rPr>
                <w:rFonts w:ascii="黑体" w:eastAsia="黑体" w:hAnsi="黑体"/>
                <w:bCs/>
                <w:sz w:val="21"/>
                <w:szCs w:val="21"/>
              </w:rPr>
            </w:pPr>
            <w:r w:rsidRPr="008205CE">
              <w:rPr>
                <w:rFonts w:ascii="黑体" w:eastAsia="黑体" w:hAnsi="黑体"/>
                <w:bCs/>
                <w:sz w:val="21"/>
                <w:szCs w:val="21"/>
              </w:rPr>
              <w:t>序号</w:t>
            </w:r>
          </w:p>
        </w:tc>
        <w:tc>
          <w:tcPr>
            <w:tcW w:w="0" w:type="auto"/>
            <w:vAlign w:val="center"/>
          </w:tcPr>
          <w:p w:rsidR="006934F3" w:rsidRPr="008205CE" w:rsidRDefault="000F0185" w:rsidP="006934F3">
            <w:pPr>
              <w:widowControl/>
              <w:jc w:val="center"/>
              <w:rPr>
                <w:rFonts w:ascii="黑体" w:eastAsia="黑体" w:hAnsi="黑体"/>
                <w:bCs/>
                <w:sz w:val="21"/>
                <w:szCs w:val="21"/>
              </w:rPr>
            </w:pPr>
            <w:r w:rsidRPr="008205CE">
              <w:rPr>
                <w:rFonts w:ascii="黑体" w:eastAsia="黑体" w:hAnsi="黑体"/>
                <w:bCs/>
                <w:sz w:val="21"/>
                <w:szCs w:val="21"/>
              </w:rPr>
              <w:t>专家</w:t>
            </w:r>
          </w:p>
        </w:tc>
        <w:tc>
          <w:tcPr>
            <w:tcW w:w="0" w:type="auto"/>
            <w:vAlign w:val="center"/>
          </w:tcPr>
          <w:p w:rsidR="006934F3" w:rsidRPr="008205CE" w:rsidRDefault="000F0185" w:rsidP="006934F3">
            <w:pPr>
              <w:widowControl/>
              <w:jc w:val="center"/>
              <w:rPr>
                <w:rFonts w:ascii="黑体" w:eastAsia="黑体" w:hAnsi="黑体"/>
                <w:bCs/>
                <w:sz w:val="21"/>
                <w:szCs w:val="21"/>
              </w:rPr>
            </w:pPr>
            <w:r w:rsidRPr="008205CE">
              <w:rPr>
                <w:rFonts w:ascii="黑体" w:eastAsia="黑体" w:hAnsi="黑体"/>
                <w:bCs/>
                <w:sz w:val="21"/>
                <w:szCs w:val="21"/>
              </w:rPr>
              <w:t>单位</w:t>
            </w:r>
          </w:p>
        </w:tc>
        <w:tc>
          <w:tcPr>
            <w:tcW w:w="0" w:type="auto"/>
            <w:vAlign w:val="center"/>
          </w:tcPr>
          <w:p w:rsidR="006934F3" w:rsidRPr="008205CE" w:rsidRDefault="000F0185" w:rsidP="006934F3">
            <w:pPr>
              <w:widowControl/>
              <w:jc w:val="center"/>
              <w:rPr>
                <w:rFonts w:ascii="黑体" w:eastAsia="黑体" w:hAnsi="黑体"/>
                <w:bCs/>
                <w:sz w:val="21"/>
                <w:szCs w:val="21"/>
              </w:rPr>
            </w:pPr>
            <w:r w:rsidRPr="008205CE">
              <w:rPr>
                <w:rFonts w:ascii="黑体" w:eastAsia="黑体" w:hAnsi="黑体"/>
                <w:bCs/>
                <w:sz w:val="21"/>
                <w:szCs w:val="21"/>
              </w:rPr>
              <w:t>所属省区</w:t>
            </w:r>
          </w:p>
        </w:tc>
      </w:tr>
      <w:tr w:rsidR="008C0D2E" w:rsidRPr="008205CE" w:rsidTr="006934F3">
        <w:trPr>
          <w:trHeight w:val="32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1</w:t>
            </w:r>
          </w:p>
        </w:tc>
        <w:tc>
          <w:tcPr>
            <w:tcW w:w="0" w:type="auto"/>
            <w:vAlign w:val="center"/>
          </w:tcPr>
          <w:p w:rsidR="006934F3" w:rsidRPr="008205CE" w:rsidRDefault="000F0185" w:rsidP="006934F3">
            <w:pPr>
              <w:widowControl/>
              <w:jc w:val="center"/>
              <w:rPr>
                <w:rFonts w:eastAsia="宋体"/>
                <w:kern w:val="0"/>
                <w:sz w:val="18"/>
                <w:szCs w:val="18"/>
              </w:rPr>
            </w:pPr>
            <w:r w:rsidRPr="008205CE">
              <w:rPr>
                <w:rFonts w:eastAsia="宋体" w:hAnsi="宋体"/>
                <w:kern w:val="0"/>
                <w:sz w:val="18"/>
                <w:szCs w:val="18"/>
              </w:rPr>
              <w:t>陈</w:t>
            </w:r>
            <w:r w:rsidRPr="008205CE">
              <w:rPr>
                <w:rFonts w:eastAsia="宋体" w:hAnsi="宋体"/>
                <w:kern w:val="0"/>
                <w:sz w:val="18"/>
                <w:szCs w:val="18"/>
              </w:rPr>
              <w:t xml:space="preserve">   </w:t>
            </w:r>
            <w:r w:rsidRPr="008205CE">
              <w:rPr>
                <w:rFonts w:eastAsia="宋体" w:hAnsi="宋体"/>
                <w:kern w:val="0"/>
                <w:sz w:val="18"/>
                <w:szCs w:val="18"/>
              </w:rPr>
              <w:t>松</w:t>
            </w:r>
          </w:p>
        </w:tc>
        <w:tc>
          <w:tcPr>
            <w:tcW w:w="0" w:type="auto"/>
            <w:vAlign w:val="center"/>
          </w:tcPr>
          <w:p w:rsidR="006934F3" w:rsidRPr="008205CE" w:rsidRDefault="000F0185" w:rsidP="006934F3">
            <w:pPr>
              <w:widowControl/>
              <w:jc w:val="center"/>
              <w:rPr>
                <w:rFonts w:eastAsia="宋体"/>
                <w:kern w:val="0"/>
                <w:sz w:val="18"/>
                <w:szCs w:val="18"/>
              </w:rPr>
            </w:pPr>
            <w:r w:rsidRPr="008205CE">
              <w:rPr>
                <w:rFonts w:eastAsia="宋体" w:hAnsi="宋体"/>
                <w:kern w:val="0"/>
                <w:sz w:val="18"/>
                <w:szCs w:val="18"/>
              </w:rPr>
              <w:t>广西农业厅土壤肥料工作站</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sz w:val="18"/>
                <w:szCs w:val="18"/>
              </w:rPr>
              <w:t>广西区</w:t>
            </w:r>
          </w:p>
        </w:tc>
      </w:tr>
      <w:tr w:rsidR="008C0D2E" w:rsidRPr="008205CE" w:rsidTr="006934F3">
        <w:trPr>
          <w:trHeight w:val="32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2</w:t>
            </w:r>
          </w:p>
        </w:tc>
        <w:tc>
          <w:tcPr>
            <w:tcW w:w="0" w:type="auto"/>
            <w:vAlign w:val="center"/>
          </w:tcPr>
          <w:p w:rsidR="006934F3" w:rsidRPr="008205CE" w:rsidRDefault="000F0185" w:rsidP="006934F3">
            <w:pPr>
              <w:widowControl/>
              <w:jc w:val="center"/>
              <w:rPr>
                <w:rFonts w:eastAsia="宋体"/>
                <w:kern w:val="0"/>
                <w:sz w:val="18"/>
                <w:szCs w:val="18"/>
              </w:rPr>
            </w:pPr>
            <w:r w:rsidRPr="008205CE">
              <w:rPr>
                <w:rFonts w:eastAsia="宋体" w:hAnsi="宋体"/>
                <w:kern w:val="0"/>
                <w:sz w:val="18"/>
                <w:szCs w:val="18"/>
              </w:rPr>
              <w:t>江</w:t>
            </w:r>
            <w:r w:rsidRPr="008205CE">
              <w:rPr>
                <w:rFonts w:eastAsia="宋体" w:hAnsi="宋体"/>
                <w:kern w:val="0"/>
                <w:sz w:val="18"/>
                <w:szCs w:val="18"/>
              </w:rPr>
              <w:t xml:space="preserve">   </w:t>
            </w:r>
            <w:r w:rsidRPr="008205CE">
              <w:rPr>
                <w:rFonts w:eastAsia="宋体" w:hAnsi="宋体"/>
                <w:kern w:val="0"/>
                <w:sz w:val="18"/>
                <w:szCs w:val="18"/>
              </w:rPr>
              <w:t>文</w:t>
            </w:r>
          </w:p>
        </w:tc>
        <w:tc>
          <w:tcPr>
            <w:tcW w:w="0" w:type="auto"/>
            <w:vAlign w:val="center"/>
          </w:tcPr>
          <w:p w:rsidR="006934F3" w:rsidRPr="008205CE" w:rsidRDefault="000F0185" w:rsidP="006934F3">
            <w:pPr>
              <w:widowControl/>
              <w:jc w:val="center"/>
              <w:rPr>
                <w:rFonts w:eastAsia="宋体"/>
                <w:kern w:val="0"/>
                <w:sz w:val="18"/>
                <w:szCs w:val="18"/>
              </w:rPr>
            </w:pPr>
            <w:r w:rsidRPr="008205CE">
              <w:rPr>
                <w:rFonts w:eastAsia="宋体" w:hAnsi="宋体"/>
                <w:kern w:val="0"/>
                <w:sz w:val="18"/>
                <w:szCs w:val="18"/>
              </w:rPr>
              <w:t>广西农业科学院蔬菜研究所</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sz w:val="18"/>
                <w:szCs w:val="18"/>
              </w:rPr>
              <w:t>广西区</w:t>
            </w:r>
          </w:p>
        </w:tc>
      </w:tr>
      <w:tr w:rsidR="008C0D2E" w:rsidRPr="008205CE" w:rsidTr="006934F3">
        <w:trPr>
          <w:trHeight w:val="32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3</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侯</w:t>
            </w:r>
            <w:r w:rsidRPr="008205CE">
              <w:rPr>
                <w:rFonts w:eastAsia="宋体" w:hAnsi="宋体"/>
                <w:bCs/>
                <w:kern w:val="0"/>
                <w:sz w:val="18"/>
                <w:szCs w:val="18"/>
              </w:rPr>
              <w:t xml:space="preserve">   </w:t>
            </w:r>
            <w:r w:rsidRPr="008205CE">
              <w:rPr>
                <w:rFonts w:eastAsia="宋体" w:hAnsi="宋体"/>
                <w:bCs/>
                <w:kern w:val="0"/>
                <w:sz w:val="18"/>
                <w:szCs w:val="18"/>
              </w:rPr>
              <w:t>雪</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四川省农科院农业质量标准与检测技术研究所</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sz w:val="18"/>
                <w:szCs w:val="18"/>
              </w:rPr>
              <w:t>四川省</w:t>
            </w:r>
          </w:p>
        </w:tc>
      </w:tr>
      <w:tr w:rsidR="008C0D2E" w:rsidRPr="008205CE" w:rsidTr="006934F3">
        <w:trPr>
          <w:trHeight w:val="32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4</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华振楠</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湖北省标准化与质量研究院</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sz w:val="18"/>
                <w:szCs w:val="18"/>
              </w:rPr>
              <w:t>湖北省</w:t>
            </w:r>
          </w:p>
        </w:tc>
      </w:tr>
      <w:tr w:rsidR="008C0D2E" w:rsidRPr="008205CE" w:rsidTr="006934F3">
        <w:trPr>
          <w:trHeight w:val="32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5</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王永模</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华中农业大学</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sz w:val="18"/>
                <w:szCs w:val="18"/>
              </w:rPr>
              <w:t>湖北省</w:t>
            </w:r>
          </w:p>
        </w:tc>
      </w:tr>
      <w:tr w:rsidR="008C0D2E" w:rsidRPr="008205CE" w:rsidTr="006934F3">
        <w:trPr>
          <w:trHeight w:val="32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6</w:t>
            </w:r>
          </w:p>
        </w:tc>
        <w:tc>
          <w:tcPr>
            <w:tcW w:w="0" w:type="auto"/>
            <w:vAlign w:val="center"/>
          </w:tcPr>
          <w:p w:rsidR="006934F3" w:rsidRPr="008205CE" w:rsidRDefault="000F0185" w:rsidP="006934F3">
            <w:pPr>
              <w:widowControl/>
              <w:jc w:val="center"/>
              <w:rPr>
                <w:rFonts w:eastAsia="宋体"/>
                <w:sz w:val="18"/>
                <w:szCs w:val="18"/>
              </w:rPr>
            </w:pPr>
            <w:r w:rsidRPr="008205CE">
              <w:rPr>
                <w:rFonts w:eastAsia="宋体" w:hAnsi="宋体"/>
                <w:sz w:val="18"/>
                <w:szCs w:val="18"/>
              </w:rPr>
              <w:t>刘冬碧</w:t>
            </w:r>
          </w:p>
        </w:tc>
        <w:tc>
          <w:tcPr>
            <w:tcW w:w="0" w:type="auto"/>
            <w:vAlign w:val="center"/>
          </w:tcPr>
          <w:p w:rsidR="006934F3" w:rsidRPr="008205CE" w:rsidRDefault="000F0185" w:rsidP="008C0D2E">
            <w:pPr>
              <w:widowControl/>
              <w:jc w:val="center"/>
              <w:rPr>
                <w:rFonts w:eastAsia="宋体"/>
                <w:sz w:val="18"/>
                <w:szCs w:val="18"/>
              </w:rPr>
            </w:pPr>
            <w:r w:rsidRPr="008205CE">
              <w:rPr>
                <w:rFonts w:eastAsia="宋体" w:hAnsi="宋体"/>
                <w:sz w:val="18"/>
                <w:szCs w:val="18"/>
              </w:rPr>
              <w:t>湖北省农业科学院植保土肥研究所</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sz w:val="18"/>
                <w:szCs w:val="18"/>
              </w:rPr>
              <w:t>湖北省</w:t>
            </w:r>
          </w:p>
        </w:tc>
      </w:tr>
      <w:tr w:rsidR="008C0D2E" w:rsidRPr="008205CE" w:rsidTr="006934F3">
        <w:trPr>
          <w:trHeight w:val="90"/>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7</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卢海燕</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江苏省农业科学院</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bCs/>
                <w:kern w:val="0"/>
                <w:sz w:val="18"/>
                <w:szCs w:val="18"/>
              </w:rPr>
              <w:t>江苏省</w:t>
            </w:r>
          </w:p>
        </w:tc>
      </w:tr>
      <w:tr w:rsidR="008C0D2E" w:rsidRPr="008205CE" w:rsidTr="006934F3">
        <w:trPr>
          <w:trHeight w:val="32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8</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聂继云</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青岛农业大学</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sz w:val="18"/>
                <w:szCs w:val="18"/>
              </w:rPr>
              <w:t>山东省</w:t>
            </w:r>
          </w:p>
        </w:tc>
      </w:tr>
      <w:tr w:rsidR="008C0D2E" w:rsidRPr="008205CE" w:rsidTr="006934F3">
        <w:trPr>
          <w:trHeight w:val="32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9</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李效尊</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山东省农业科学院湿地农业与生态研究所</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sz w:val="18"/>
                <w:szCs w:val="18"/>
              </w:rPr>
              <w:t>山东省</w:t>
            </w:r>
          </w:p>
        </w:tc>
      </w:tr>
      <w:tr w:rsidR="008C0D2E" w:rsidRPr="008205CE" w:rsidTr="006934F3">
        <w:trPr>
          <w:trHeight w:val="32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10</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徐明飞</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浙江省农业科学院</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bCs/>
                <w:kern w:val="0"/>
                <w:sz w:val="18"/>
                <w:szCs w:val="18"/>
              </w:rPr>
              <w:t>浙江省</w:t>
            </w:r>
          </w:p>
        </w:tc>
      </w:tr>
      <w:tr w:rsidR="008C0D2E" w:rsidRPr="008205CE" w:rsidTr="006934F3">
        <w:trPr>
          <w:trHeight w:val="32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11</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严守雷</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华中农业大学</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sz w:val="18"/>
                <w:szCs w:val="18"/>
              </w:rPr>
              <w:t>湖北省</w:t>
            </w:r>
          </w:p>
        </w:tc>
      </w:tr>
      <w:tr w:rsidR="008C0D2E" w:rsidRPr="008205CE" w:rsidTr="006934F3">
        <w:trPr>
          <w:trHeight w:val="32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12</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李良俊</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扬州大学</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sz w:val="18"/>
                <w:szCs w:val="18"/>
              </w:rPr>
              <w:t>江苏省</w:t>
            </w:r>
          </w:p>
        </w:tc>
      </w:tr>
      <w:tr w:rsidR="008C0D2E" w:rsidRPr="008205CE" w:rsidTr="006934F3">
        <w:trPr>
          <w:trHeight w:val="34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lastRenderedPageBreak/>
              <w:t>13</w:t>
            </w:r>
          </w:p>
        </w:tc>
        <w:tc>
          <w:tcPr>
            <w:tcW w:w="0" w:type="auto"/>
            <w:vAlign w:val="center"/>
          </w:tcPr>
          <w:p w:rsidR="006934F3" w:rsidRPr="008205CE" w:rsidRDefault="000F0185" w:rsidP="006934F3">
            <w:pPr>
              <w:widowControl/>
              <w:jc w:val="center"/>
              <w:rPr>
                <w:rFonts w:eastAsia="宋体"/>
                <w:kern w:val="0"/>
                <w:sz w:val="18"/>
                <w:szCs w:val="18"/>
              </w:rPr>
            </w:pPr>
            <w:r w:rsidRPr="008205CE">
              <w:rPr>
                <w:rFonts w:eastAsia="宋体" w:hAnsi="宋体"/>
                <w:kern w:val="0"/>
                <w:sz w:val="18"/>
                <w:szCs w:val="18"/>
              </w:rPr>
              <w:t>姚清华</w:t>
            </w:r>
          </w:p>
        </w:tc>
        <w:tc>
          <w:tcPr>
            <w:tcW w:w="0" w:type="auto"/>
            <w:vAlign w:val="center"/>
          </w:tcPr>
          <w:p w:rsidR="006934F3" w:rsidRPr="008205CE" w:rsidRDefault="000F0185" w:rsidP="006934F3">
            <w:pPr>
              <w:widowControl/>
              <w:jc w:val="center"/>
              <w:rPr>
                <w:rFonts w:eastAsia="宋体"/>
                <w:kern w:val="0"/>
                <w:sz w:val="18"/>
                <w:szCs w:val="18"/>
              </w:rPr>
            </w:pPr>
            <w:r w:rsidRPr="008205CE">
              <w:rPr>
                <w:rFonts w:eastAsia="宋体" w:hAnsi="宋体"/>
                <w:kern w:val="0"/>
                <w:sz w:val="18"/>
                <w:szCs w:val="18"/>
              </w:rPr>
              <w:t>福建省农业科学院农业质量标准与检测技术研究所</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kern w:val="0"/>
                <w:sz w:val="18"/>
                <w:szCs w:val="18"/>
              </w:rPr>
              <w:t>福建省</w:t>
            </w:r>
          </w:p>
        </w:tc>
      </w:tr>
      <w:tr w:rsidR="008C0D2E" w:rsidRPr="008205CE" w:rsidTr="006934F3">
        <w:trPr>
          <w:trHeight w:val="34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14</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张大文</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江西省农业科学院</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bCs/>
                <w:kern w:val="0"/>
                <w:sz w:val="18"/>
                <w:szCs w:val="18"/>
              </w:rPr>
              <w:t>江西省</w:t>
            </w:r>
          </w:p>
        </w:tc>
      </w:tr>
      <w:tr w:rsidR="008C0D2E" w:rsidRPr="008205CE" w:rsidTr="006934F3">
        <w:trPr>
          <w:trHeight w:val="34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15</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张尚法</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金华市农业科学研究院</w:t>
            </w:r>
          </w:p>
        </w:tc>
        <w:tc>
          <w:tcPr>
            <w:tcW w:w="0" w:type="auto"/>
            <w:vAlign w:val="center"/>
          </w:tcPr>
          <w:p w:rsidR="006934F3" w:rsidRPr="008205CE" w:rsidRDefault="000F0185" w:rsidP="008C0D2E">
            <w:pPr>
              <w:widowControl/>
              <w:rPr>
                <w:rFonts w:eastAsia="宋体"/>
                <w:sz w:val="18"/>
                <w:szCs w:val="18"/>
              </w:rPr>
            </w:pPr>
            <w:r w:rsidRPr="008205CE">
              <w:rPr>
                <w:rFonts w:eastAsia="宋体" w:hAnsi="宋体"/>
                <w:bCs/>
                <w:kern w:val="0"/>
                <w:sz w:val="18"/>
                <w:szCs w:val="18"/>
              </w:rPr>
              <w:t>浙江省</w:t>
            </w:r>
          </w:p>
        </w:tc>
      </w:tr>
      <w:tr w:rsidR="008C0D2E" w:rsidRPr="008205CE" w:rsidTr="006934F3">
        <w:trPr>
          <w:trHeight w:val="346"/>
          <w:jc w:val="center"/>
        </w:trPr>
        <w:tc>
          <w:tcPr>
            <w:tcW w:w="0" w:type="auto"/>
            <w:vAlign w:val="center"/>
          </w:tcPr>
          <w:p w:rsidR="006934F3" w:rsidRPr="008205CE" w:rsidRDefault="000F0185" w:rsidP="006934F3">
            <w:pPr>
              <w:widowControl/>
              <w:jc w:val="center"/>
              <w:rPr>
                <w:rFonts w:eastAsia="宋体"/>
                <w:sz w:val="18"/>
                <w:szCs w:val="18"/>
              </w:rPr>
            </w:pPr>
            <w:r w:rsidRPr="008205CE">
              <w:rPr>
                <w:rFonts w:eastAsia="宋体"/>
                <w:sz w:val="18"/>
                <w:szCs w:val="18"/>
              </w:rPr>
              <w:t>16</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赵晓燕</w:t>
            </w:r>
          </w:p>
        </w:tc>
        <w:tc>
          <w:tcPr>
            <w:tcW w:w="0" w:type="auto"/>
            <w:vAlign w:val="center"/>
          </w:tcPr>
          <w:p w:rsidR="006934F3" w:rsidRPr="008205CE" w:rsidRDefault="000F0185" w:rsidP="006934F3">
            <w:pPr>
              <w:widowControl/>
              <w:jc w:val="center"/>
              <w:rPr>
                <w:rFonts w:eastAsia="宋体"/>
                <w:bCs/>
                <w:kern w:val="0"/>
                <w:sz w:val="18"/>
                <w:szCs w:val="18"/>
              </w:rPr>
            </w:pPr>
            <w:r w:rsidRPr="008205CE">
              <w:rPr>
                <w:rFonts w:eastAsia="宋体" w:hAnsi="宋体"/>
                <w:bCs/>
                <w:kern w:val="0"/>
                <w:sz w:val="18"/>
                <w:szCs w:val="18"/>
              </w:rPr>
              <w:t>上海市农业科学院</w:t>
            </w:r>
          </w:p>
        </w:tc>
        <w:tc>
          <w:tcPr>
            <w:tcW w:w="0" w:type="auto"/>
            <w:vAlign w:val="center"/>
          </w:tcPr>
          <w:p w:rsidR="006934F3" w:rsidRPr="008205CE" w:rsidRDefault="000F0185" w:rsidP="008C0D2E">
            <w:pPr>
              <w:widowControl/>
              <w:rPr>
                <w:rFonts w:eastAsia="宋体"/>
                <w:bCs/>
                <w:kern w:val="0"/>
                <w:sz w:val="18"/>
                <w:szCs w:val="18"/>
              </w:rPr>
            </w:pPr>
            <w:r w:rsidRPr="008205CE">
              <w:rPr>
                <w:rFonts w:eastAsia="宋体" w:hAnsi="宋体"/>
                <w:bCs/>
                <w:kern w:val="0"/>
                <w:sz w:val="18"/>
                <w:szCs w:val="18"/>
              </w:rPr>
              <w:t>上海市</w:t>
            </w:r>
          </w:p>
        </w:tc>
      </w:tr>
      <w:tr w:rsidR="00191FB3" w:rsidRPr="008205CE" w:rsidTr="006934F3">
        <w:trPr>
          <w:trHeight w:val="346"/>
          <w:jc w:val="center"/>
        </w:trPr>
        <w:tc>
          <w:tcPr>
            <w:tcW w:w="0" w:type="auto"/>
            <w:vAlign w:val="center"/>
          </w:tcPr>
          <w:p w:rsidR="00191FB3" w:rsidRPr="008205CE" w:rsidRDefault="000F0185" w:rsidP="006934F3">
            <w:pPr>
              <w:widowControl/>
              <w:jc w:val="center"/>
              <w:rPr>
                <w:rFonts w:eastAsia="宋体"/>
                <w:sz w:val="18"/>
                <w:szCs w:val="18"/>
              </w:rPr>
            </w:pPr>
            <w:r w:rsidRPr="008205CE">
              <w:rPr>
                <w:rFonts w:eastAsia="宋体"/>
                <w:sz w:val="18"/>
                <w:szCs w:val="18"/>
              </w:rPr>
              <w:t>17</w:t>
            </w:r>
          </w:p>
        </w:tc>
        <w:tc>
          <w:tcPr>
            <w:tcW w:w="0" w:type="auto"/>
            <w:vAlign w:val="center"/>
          </w:tcPr>
          <w:p w:rsidR="00191FB3" w:rsidRPr="008205CE" w:rsidRDefault="000F0185" w:rsidP="006934F3">
            <w:pPr>
              <w:widowControl/>
              <w:jc w:val="center"/>
              <w:rPr>
                <w:rFonts w:eastAsia="宋体" w:hAnsi="宋体"/>
                <w:bCs/>
                <w:kern w:val="0"/>
                <w:sz w:val="18"/>
                <w:szCs w:val="18"/>
              </w:rPr>
            </w:pPr>
            <w:r w:rsidRPr="008205CE">
              <w:rPr>
                <w:rFonts w:eastAsia="宋体" w:hAnsi="宋体"/>
                <w:bCs/>
                <w:kern w:val="0"/>
                <w:sz w:val="18"/>
                <w:szCs w:val="18"/>
              </w:rPr>
              <w:t>胡桂仙</w:t>
            </w:r>
          </w:p>
        </w:tc>
        <w:tc>
          <w:tcPr>
            <w:tcW w:w="0" w:type="auto"/>
            <w:vAlign w:val="center"/>
          </w:tcPr>
          <w:p w:rsidR="00191FB3" w:rsidRPr="008205CE" w:rsidRDefault="000F0185" w:rsidP="006934F3">
            <w:pPr>
              <w:widowControl/>
              <w:jc w:val="center"/>
              <w:rPr>
                <w:rFonts w:eastAsia="宋体" w:hAnsi="宋体"/>
                <w:bCs/>
                <w:kern w:val="0"/>
                <w:sz w:val="18"/>
                <w:szCs w:val="18"/>
              </w:rPr>
            </w:pPr>
            <w:r w:rsidRPr="008205CE">
              <w:rPr>
                <w:rFonts w:eastAsia="宋体" w:hAnsi="宋体"/>
                <w:bCs/>
                <w:kern w:val="0"/>
                <w:sz w:val="18"/>
                <w:szCs w:val="18"/>
              </w:rPr>
              <w:t>浙江省农业科学院</w:t>
            </w:r>
          </w:p>
        </w:tc>
        <w:tc>
          <w:tcPr>
            <w:tcW w:w="0" w:type="auto"/>
            <w:vAlign w:val="center"/>
          </w:tcPr>
          <w:p w:rsidR="00191FB3" w:rsidRPr="008205CE" w:rsidRDefault="000F0185" w:rsidP="008C0D2E">
            <w:pPr>
              <w:widowControl/>
              <w:rPr>
                <w:rFonts w:eastAsia="宋体" w:hAnsi="宋体"/>
                <w:bCs/>
                <w:kern w:val="0"/>
                <w:sz w:val="18"/>
                <w:szCs w:val="18"/>
              </w:rPr>
            </w:pPr>
            <w:r w:rsidRPr="008205CE">
              <w:rPr>
                <w:rFonts w:eastAsia="宋体" w:hAnsi="宋体"/>
                <w:bCs/>
                <w:kern w:val="0"/>
                <w:sz w:val="18"/>
                <w:szCs w:val="18"/>
              </w:rPr>
              <w:t>浙江省</w:t>
            </w:r>
          </w:p>
        </w:tc>
      </w:tr>
      <w:tr w:rsidR="00191FB3" w:rsidRPr="008205CE" w:rsidTr="006934F3">
        <w:trPr>
          <w:trHeight w:val="346"/>
          <w:jc w:val="center"/>
        </w:trPr>
        <w:tc>
          <w:tcPr>
            <w:tcW w:w="0" w:type="auto"/>
            <w:vAlign w:val="center"/>
          </w:tcPr>
          <w:p w:rsidR="00191FB3" w:rsidRPr="008205CE" w:rsidRDefault="000F0185" w:rsidP="006934F3">
            <w:pPr>
              <w:widowControl/>
              <w:jc w:val="center"/>
              <w:rPr>
                <w:rFonts w:eastAsia="宋体"/>
                <w:sz w:val="18"/>
                <w:szCs w:val="18"/>
              </w:rPr>
            </w:pPr>
            <w:r w:rsidRPr="008205CE">
              <w:rPr>
                <w:rFonts w:eastAsia="宋体"/>
                <w:sz w:val="18"/>
                <w:szCs w:val="18"/>
              </w:rPr>
              <w:t>18</w:t>
            </w:r>
          </w:p>
        </w:tc>
        <w:tc>
          <w:tcPr>
            <w:tcW w:w="0" w:type="auto"/>
            <w:vAlign w:val="center"/>
          </w:tcPr>
          <w:p w:rsidR="00191FB3" w:rsidRPr="008205CE" w:rsidRDefault="000F0185" w:rsidP="006934F3">
            <w:pPr>
              <w:widowControl/>
              <w:jc w:val="center"/>
              <w:rPr>
                <w:rFonts w:eastAsia="宋体" w:hAnsi="宋体"/>
                <w:bCs/>
                <w:kern w:val="0"/>
                <w:sz w:val="18"/>
                <w:szCs w:val="18"/>
              </w:rPr>
            </w:pPr>
            <w:r w:rsidRPr="008205CE">
              <w:rPr>
                <w:rFonts w:eastAsia="宋体" w:hAnsi="宋体"/>
                <w:bCs/>
                <w:kern w:val="0"/>
                <w:sz w:val="18"/>
                <w:szCs w:val="18"/>
              </w:rPr>
              <w:t>魏利辉</w:t>
            </w:r>
          </w:p>
        </w:tc>
        <w:tc>
          <w:tcPr>
            <w:tcW w:w="0" w:type="auto"/>
            <w:vAlign w:val="center"/>
          </w:tcPr>
          <w:p w:rsidR="00191FB3" w:rsidRPr="008205CE" w:rsidRDefault="000F0185" w:rsidP="006934F3">
            <w:pPr>
              <w:widowControl/>
              <w:jc w:val="center"/>
              <w:rPr>
                <w:rFonts w:eastAsia="宋体" w:hAnsi="宋体"/>
                <w:bCs/>
                <w:kern w:val="0"/>
                <w:sz w:val="18"/>
                <w:szCs w:val="18"/>
              </w:rPr>
            </w:pPr>
            <w:r w:rsidRPr="008205CE">
              <w:rPr>
                <w:rFonts w:eastAsia="宋体" w:hAnsi="宋体"/>
                <w:bCs/>
                <w:kern w:val="0"/>
                <w:sz w:val="18"/>
                <w:szCs w:val="18"/>
              </w:rPr>
              <w:t>江苏省农业科学院</w:t>
            </w:r>
          </w:p>
        </w:tc>
        <w:tc>
          <w:tcPr>
            <w:tcW w:w="0" w:type="auto"/>
            <w:vAlign w:val="center"/>
          </w:tcPr>
          <w:p w:rsidR="00191FB3" w:rsidRPr="008205CE" w:rsidRDefault="000F0185" w:rsidP="008C0D2E">
            <w:pPr>
              <w:widowControl/>
              <w:rPr>
                <w:rFonts w:eastAsia="宋体" w:hAnsi="宋体"/>
                <w:bCs/>
                <w:kern w:val="0"/>
                <w:sz w:val="18"/>
                <w:szCs w:val="18"/>
              </w:rPr>
            </w:pPr>
            <w:r w:rsidRPr="008205CE">
              <w:rPr>
                <w:rFonts w:eastAsia="宋体" w:hAnsi="宋体"/>
                <w:bCs/>
                <w:kern w:val="0"/>
                <w:sz w:val="18"/>
                <w:szCs w:val="18"/>
              </w:rPr>
              <w:t>江苏省</w:t>
            </w:r>
          </w:p>
        </w:tc>
      </w:tr>
      <w:tr w:rsidR="00191FB3" w:rsidRPr="008205CE" w:rsidTr="006934F3">
        <w:trPr>
          <w:trHeight w:val="346"/>
          <w:jc w:val="center"/>
        </w:trPr>
        <w:tc>
          <w:tcPr>
            <w:tcW w:w="0" w:type="auto"/>
            <w:vAlign w:val="center"/>
          </w:tcPr>
          <w:p w:rsidR="00191FB3" w:rsidRPr="008205CE" w:rsidRDefault="000F0185" w:rsidP="006934F3">
            <w:pPr>
              <w:widowControl/>
              <w:jc w:val="center"/>
              <w:rPr>
                <w:rFonts w:eastAsia="宋体"/>
                <w:sz w:val="18"/>
                <w:szCs w:val="18"/>
              </w:rPr>
            </w:pPr>
            <w:r w:rsidRPr="008205CE">
              <w:rPr>
                <w:rFonts w:eastAsia="宋体"/>
                <w:sz w:val="18"/>
                <w:szCs w:val="18"/>
              </w:rPr>
              <w:t>19</w:t>
            </w:r>
          </w:p>
        </w:tc>
        <w:tc>
          <w:tcPr>
            <w:tcW w:w="0" w:type="auto"/>
            <w:vAlign w:val="center"/>
          </w:tcPr>
          <w:p w:rsidR="00191FB3" w:rsidRPr="008205CE" w:rsidRDefault="000F0185" w:rsidP="006934F3">
            <w:pPr>
              <w:widowControl/>
              <w:jc w:val="center"/>
              <w:rPr>
                <w:rFonts w:eastAsia="宋体"/>
                <w:bCs/>
                <w:kern w:val="0"/>
                <w:sz w:val="18"/>
                <w:szCs w:val="18"/>
              </w:rPr>
            </w:pPr>
            <w:r w:rsidRPr="008205CE">
              <w:rPr>
                <w:rFonts w:eastAsia="宋体" w:hint="eastAsia"/>
                <w:bCs/>
                <w:kern w:val="0"/>
                <w:sz w:val="18"/>
                <w:szCs w:val="18"/>
              </w:rPr>
              <w:t>唐</w:t>
            </w:r>
            <w:r w:rsidRPr="008205CE">
              <w:rPr>
                <w:rFonts w:eastAsia="宋体"/>
                <w:bCs/>
                <w:kern w:val="0"/>
                <w:sz w:val="18"/>
                <w:szCs w:val="18"/>
              </w:rPr>
              <w:t xml:space="preserve">    </w:t>
            </w:r>
            <w:r w:rsidRPr="008205CE">
              <w:rPr>
                <w:rFonts w:eastAsia="宋体" w:hint="eastAsia"/>
                <w:bCs/>
                <w:kern w:val="0"/>
                <w:sz w:val="18"/>
                <w:szCs w:val="18"/>
              </w:rPr>
              <w:t>攀</w:t>
            </w:r>
          </w:p>
        </w:tc>
        <w:tc>
          <w:tcPr>
            <w:tcW w:w="0" w:type="auto"/>
            <w:vAlign w:val="center"/>
          </w:tcPr>
          <w:p w:rsidR="00191FB3" w:rsidRPr="008205CE" w:rsidRDefault="000F0185" w:rsidP="006934F3">
            <w:pPr>
              <w:widowControl/>
              <w:jc w:val="center"/>
              <w:rPr>
                <w:rFonts w:eastAsia="宋体"/>
                <w:bCs/>
                <w:kern w:val="0"/>
                <w:sz w:val="18"/>
                <w:szCs w:val="18"/>
              </w:rPr>
            </w:pPr>
            <w:r w:rsidRPr="008205CE">
              <w:rPr>
                <w:rFonts w:eastAsia="宋体" w:hint="eastAsia"/>
                <w:bCs/>
                <w:kern w:val="0"/>
                <w:sz w:val="18"/>
                <w:szCs w:val="18"/>
              </w:rPr>
              <w:t>湖北省嘉野生态农业有限公司</w:t>
            </w:r>
          </w:p>
        </w:tc>
        <w:tc>
          <w:tcPr>
            <w:tcW w:w="0" w:type="auto"/>
            <w:vAlign w:val="center"/>
          </w:tcPr>
          <w:p w:rsidR="00191FB3" w:rsidRPr="008205CE" w:rsidRDefault="000F0185" w:rsidP="008C0D2E">
            <w:pPr>
              <w:widowControl/>
              <w:rPr>
                <w:rFonts w:eastAsia="宋体"/>
                <w:bCs/>
                <w:kern w:val="0"/>
                <w:sz w:val="18"/>
                <w:szCs w:val="18"/>
              </w:rPr>
            </w:pPr>
            <w:r w:rsidRPr="008205CE">
              <w:rPr>
                <w:rFonts w:eastAsia="宋体" w:hint="eastAsia"/>
                <w:bCs/>
                <w:kern w:val="0"/>
                <w:sz w:val="18"/>
                <w:szCs w:val="18"/>
              </w:rPr>
              <w:t>湖北省</w:t>
            </w:r>
          </w:p>
        </w:tc>
      </w:tr>
    </w:tbl>
    <w:p w:rsidR="00096C1F" w:rsidRPr="008205CE" w:rsidRDefault="000F0185" w:rsidP="00B308FE">
      <w:pPr>
        <w:spacing w:line="500" w:lineRule="exact"/>
        <w:ind w:firstLineChars="200" w:firstLine="480"/>
        <w:rPr>
          <w:rFonts w:eastAsia="宋体"/>
        </w:rPr>
      </w:pPr>
      <w:r w:rsidRPr="008205CE">
        <w:rPr>
          <w:rFonts w:eastAsia="宋体" w:hAnsi="宋体"/>
          <w:kern w:val="0"/>
          <w:sz w:val="24"/>
        </w:rPr>
        <w:t>根据有关专家的建议，标准编制工作组对标准的征求意见稿进行修改。</w:t>
      </w:r>
      <w:bookmarkStart w:id="23" w:name="_Toc122354741"/>
      <w:r w:rsidRPr="008205CE">
        <w:rPr>
          <w:rFonts w:eastAsia="宋体"/>
        </w:rPr>
        <w:t xml:space="preserve"> </w:t>
      </w:r>
      <w:bookmarkEnd w:id="22"/>
      <w:bookmarkEnd w:id="23"/>
    </w:p>
    <w:p w:rsidR="00B308FE" w:rsidRPr="008205CE" w:rsidRDefault="000F0185" w:rsidP="00B308FE">
      <w:pPr>
        <w:spacing w:line="500" w:lineRule="exact"/>
        <w:rPr>
          <w:rFonts w:eastAsia="宋体"/>
          <w:b/>
          <w:bCs/>
          <w:kern w:val="0"/>
          <w:sz w:val="24"/>
          <w:szCs w:val="32"/>
          <w:lang w:val="zh-CN"/>
        </w:rPr>
      </w:pPr>
      <w:r w:rsidRPr="008205CE">
        <w:rPr>
          <w:rFonts w:eastAsia="宋体"/>
          <w:b/>
          <w:bCs/>
          <w:kern w:val="0"/>
          <w:sz w:val="24"/>
          <w:szCs w:val="32"/>
          <w:lang w:val="zh-CN"/>
        </w:rPr>
        <w:t>7</w:t>
      </w:r>
      <w:r w:rsidRPr="008205CE">
        <w:rPr>
          <w:rFonts w:eastAsia="宋体" w:hAnsi="宋体"/>
          <w:b/>
          <w:bCs/>
          <w:kern w:val="0"/>
          <w:sz w:val="24"/>
          <w:szCs w:val="32"/>
          <w:lang w:val="zh-CN"/>
        </w:rPr>
        <w:t>进一步工作计划</w:t>
      </w:r>
    </w:p>
    <w:p w:rsidR="00B308FE" w:rsidRPr="008205CE" w:rsidRDefault="000F0185" w:rsidP="00B308FE">
      <w:pPr>
        <w:spacing w:line="500" w:lineRule="exact"/>
        <w:ind w:firstLineChars="200" w:firstLine="480"/>
        <w:rPr>
          <w:rFonts w:eastAsia="宋体"/>
          <w:kern w:val="0"/>
          <w:sz w:val="24"/>
        </w:rPr>
      </w:pPr>
      <w:r w:rsidRPr="008205CE">
        <w:rPr>
          <w:rFonts w:eastAsia="宋体"/>
          <w:kern w:val="0"/>
          <w:sz w:val="24"/>
        </w:rPr>
        <w:t>2024</w:t>
      </w:r>
      <w:r w:rsidRPr="008205CE">
        <w:rPr>
          <w:rFonts w:eastAsia="宋体" w:hAnsi="宋体"/>
          <w:kern w:val="0"/>
          <w:sz w:val="24"/>
        </w:rPr>
        <w:t>年</w:t>
      </w:r>
      <w:r w:rsidRPr="008205CE">
        <w:rPr>
          <w:rFonts w:eastAsia="宋体"/>
          <w:kern w:val="0"/>
          <w:sz w:val="24"/>
        </w:rPr>
        <w:t>10-11</w:t>
      </w:r>
      <w:r w:rsidRPr="008205CE">
        <w:rPr>
          <w:rFonts w:eastAsia="宋体" w:hAnsi="宋体"/>
          <w:kern w:val="0"/>
          <w:sz w:val="24"/>
        </w:rPr>
        <w:t>月，进一步对标准进行验证，形成标准文本和编制说明的送审稿。</w:t>
      </w:r>
    </w:p>
    <w:p w:rsidR="00B308FE" w:rsidRPr="008205CE" w:rsidRDefault="000F0185" w:rsidP="00B308FE">
      <w:pPr>
        <w:spacing w:line="500" w:lineRule="exact"/>
        <w:ind w:firstLineChars="200" w:firstLine="480"/>
        <w:rPr>
          <w:rFonts w:eastAsia="宋体"/>
          <w:snapToGrid w:val="0"/>
          <w:kern w:val="0"/>
          <w:sz w:val="24"/>
        </w:rPr>
      </w:pPr>
      <w:r w:rsidRPr="008205CE">
        <w:rPr>
          <w:rFonts w:eastAsia="宋体"/>
          <w:kern w:val="0"/>
          <w:sz w:val="24"/>
        </w:rPr>
        <w:t>2024</w:t>
      </w:r>
      <w:r w:rsidRPr="008205CE">
        <w:rPr>
          <w:rFonts w:eastAsia="宋体" w:hAnsi="宋体"/>
          <w:kern w:val="0"/>
          <w:sz w:val="24"/>
        </w:rPr>
        <w:t>年</w:t>
      </w:r>
      <w:r w:rsidRPr="008205CE">
        <w:rPr>
          <w:rFonts w:eastAsia="宋体"/>
          <w:kern w:val="0"/>
          <w:sz w:val="24"/>
        </w:rPr>
        <w:t>12</w:t>
      </w:r>
      <w:r w:rsidRPr="008205CE">
        <w:rPr>
          <w:rFonts w:eastAsia="宋体" w:hAnsi="宋体"/>
          <w:kern w:val="0"/>
          <w:sz w:val="24"/>
        </w:rPr>
        <w:t>月，参加农业行业标准《莲藕生产全程质量控制技术规范》审定会，听取评审专家对标准送审稿的建议。根据标准审定会评审专家的意见，对标准送审稿和编制说明进行修改，形成标准报批稿和编制说明，报批。</w:t>
      </w:r>
    </w:p>
    <w:p w:rsidR="00096C1F" w:rsidRPr="008205CE" w:rsidRDefault="000F0185">
      <w:pPr>
        <w:pStyle w:val="21bc9c4b-6a32-43e5-beaa-fd2d792c5735"/>
        <w:spacing w:before="312" w:after="312"/>
        <w:rPr>
          <w:rFonts w:ascii="Times New Roman" w:eastAsia="宋体" w:hAnsi="Times New Roman"/>
          <w:bCs/>
          <w:color w:val="auto"/>
        </w:rPr>
      </w:pPr>
      <w:bookmarkStart w:id="24" w:name="_Toc173749510"/>
      <w:r w:rsidRPr="008205CE">
        <w:rPr>
          <w:rFonts w:ascii="Times New Roman" w:eastAsia="宋体" w:hAnsi="宋体"/>
          <w:bCs/>
          <w:color w:val="auto"/>
        </w:rPr>
        <w:t>二、标准编制原则和确定标准主要内容</w:t>
      </w:r>
      <w:bookmarkEnd w:id="24"/>
    </w:p>
    <w:p w:rsidR="00096C1F" w:rsidRPr="008205CE" w:rsidRDefault="000F0185">
      <w:pPr>
        <w:pStyle w:val="71e7dc79-1ff7-45e8-997d-0ebda3762b91"/>
        <w:rPr>
          <w:rFonts w:ascii="Times New Roman" w:eastAsia="宋体" w:hAnsi="Times New Roman" w:cs="Times New Roman"/>
          <w:color w:val="auto"/>
        </w:rPr>
      </w:pPr>
      <w:bookmarkStart w:id="25" w:name="_Toc173749511"/>
      <w:r w:rsidRPr="008205CE">
        <w:rPr>
          <w:rFonts w:ascii="Times New Roman" w:eastAsia="宋体" w:hAnsi="宋体" w:cs="Times New Roman"/>
          <w:color w:val="auto"/>
        </w:rPr>
        <w:t>（一）标准编制原则</w:t>
      </w:r>
      <w:bookmarkEnd w:id="25"/>
    </w:p>
    <w:p w:rsidR="00E91C3D" w:rsidRPr="008205CE" w:rsidRDefault="00E91C3D" w:rsidP="00E91C3D">
      <w:pPr>
        <w:spacing w:line="360" w:lineRule="auto"/>
        <w:ind w:firstLineChars="200" w:firstLine="480"/>
        <w:rPr>
          <w:rFonts w:eastAsia="宋体"/>
          <w:snapToGrid w:val="0"/>
          <w:kern w:val="0"/>
          <w:sz w:val="24"/>
        </w:rPr>
      </w:pPr>
      <w:r w:rsidRPr="008205CE">
        <w:rPr>
          <w:rFonts w:eastAsia="宋体" w:hAnsi="宋体" w:hint="eastAsia"/>
          <w:kern w:val="0"/>
          <w:sz w:val="24"/>
        </w:rPr>
        <w:t>本</w:t>
      </w:r>
      <w:r w:rsidRPr="008205CE">
        <w:rPr>
          <w:rFonts w:eastAsia="宋体" w:hAnsi="宋体"/>
          <w:kern w:val="0"/>
          <w:sz w:val="24"/>
        </w:rPr>
        <w:t>标准编制的</w:t>
      </w:r>
      <w:r w:rsidRPr="008205CE">
        <w:rPr>
          <w:rFonts w:eastAsia="宋体" w:hAnsi="宋体" w:hint="eastAsia"/>
          <w:kern w:val="0"/>
          <w:sz w:val="24"/>
        </w:rPr>
        <w:t>目的是为我国</w:t>
      </w:r>
      <w:r w:rsidRPr="008205CE">
        <w:rPr>
          <w:rFonts w:eastAsia="宋体" w:hAnsi="宋体"/>
          <w:kern w:val="0"/>
          <w:sz w:val="24"/>
        </w:rPr>
        <w:t>莲藕质量安全</w:t>
      </w:r>
      <w:r w:rsidRPr="008205CE">
        <w:rPr>
          <w:rFonts w:eastAsia="宋体" w:hAnsi="宋体" w:hint="eastAsia"/>
          <w:kern w:val="0"/>
          <w:sz w:val="24"/>
        </w:rPr>
        <w:t>控制提供技术指导</w:t>
      </w:r>
      <w:r w:rsidRPr="008205CE">
        <w:rPr>
          <w:rFonts w:eastAsia="宋体" w:hAnsi="宋体"/>
          <w:kern w:val="0"/>
          <w:sz w:val="24"/>
        </w:rPr>
        <w:t>，对莲藕生产中可能存在质量安全隐患的环节进行技术规范，</w:t>
      </w:r>
      <w:r w:rsidRPr="008205CE">
        <w:rPr>
          <w:rFonts w:eastAsia="宋体" w:hAnsi="宋体" w:hint="eastAsia"/>
          <w:kern w:val="0"/>
          <w:sz w:val="24"/>
        </w:rPr>
        <w:t>减少</w:t>
      </w:r>
      <w:r w:rsidRPr="008205CE">
        <w:rPr>
          <w:rFonts w:eastAsia="宋体" w:hAnsi="宋体"/>
          <w:kern w:val="0"/>
          <w:sz w:val="24"/>
        </w:rPr>
        <w:t>莲藕生产全程各个环节</w:t>
      </w:r>
      <w:r w:rsidRPr="008205CE">
        <w:rPr>
          <w:rFonts w:eastAsia="宋体" w:hAnsi="宋体" w:hint="eastAsia"/>
          <w:kern w:val="0"/>
          <w:sz w:val="24"/>
        </w:rPr>
        <w:t>的</w:t>
      </w:r>
      <w:r w:rsidRPr="008205CE">
        <w:rPr>
          <w:rFonts w:eastAsia="宋体" w:hAnsi="宋体"/>
          <w:kern w:val="0"/>
          <w:sz w:val="24"/>
        </w:rPr>
        <w:t>质量安全问题，</w:t>
      </w:r>
      <w:r w:rsidRPr="008205CE">
        <w:rPr>
          <w:rFonts w:eastAsia="宋体" w:hAnsi="宋体" w:hint="eastAsia"/>
          <w:kern w:val="0"/>
          <w:sz w:val="24"/>
        </w:rPr>
        <w:t>保障</w:t>
      </w:r>
      <w:r w:rsidRPr="008205CE">
        <w:rPr>
          <w:rFonts w:eastAsia="宋体" w:hAnsi="宋体"/>
          <w:kern w:val="0"/>
          <w:sz w:val="24"/>
        </w:rPr>
        <w:t>消费者的身体健康。同时遵循以下原则：</w:t>
      </w:r>
    </w:p>
    <w:p w:rsidR="00B308FE" w:rsidRPr="008205CE" w:rsidRDefault="000F0185" w:rsidP="00354230">
      <w:pPr>
        <w:pStyle w:val="ab"/>
        <w:spacing w:line="500" w:lineRule="exact"/>
        <w:ind w:firstLine="480"/>
        <w:rPr>
          <w:rFonts w:ascii="Times New Roman" w:eastAsia="宋体"/>
          <w:snapToGrid w:val="0"/>
          <w:kern w:val="0"/>
          <w:sz w:val="24"/>
        </w:rPr>
      </w:pPr>
      <w:r w:rsidRPr="008205CE">
        <w:rPr>
          <w:rFonts w:ascii="Times New Roman" w:eastAsia="宋体"/>
          <w:snapToGrid w:val="0"/>
          <w:kern w:val="0"/>
          <w:sz w:val="24"/>
        </w:rPr>
        <w:t>—</w:t>
      </w:r>
      <w:r w:rsidRPr="008205CE">
        <w:rPr>
          <w:rFonts w:ascii="Times New Roman" w:eastAsia="宋体" w:hAnsi="宋体"/>
          <w:snapToGrid w:val="0"/>
          <w:kern w:val="0"/>
          <w:sz w:val="24"/>
        </w:rPr>
        <w:t>是技术性原则。《莲藕生产全程质量控制技术规范》既要满足保障农产品质量安全底线的要求，也要满足提升农产品品质、打造农产品品牌的要求。因此，标准制定过程充分汲取现代农业生产的先进理念和方法，围绕实用性、体现前瞻性、注重先进性等原则，以期通过该标准的实施实现莲藕生产全过程的提质增效。</w:t>
      </w:r>
    </w:p>
    <w:p w:rsidR="00B308FE" w:rsidRPr="008205CE" w:rsidRDefault="000F0185" w:rsidP="00B308FE">
      <w:pPr>
        <w:pStyle w:val="ab"/>
        <w:spacing w:line="500" w:lineRule="exact"/>
        <w:ind w:firstLine="480"/>
        <w:rPr>
          <w:rFonts w:ascii="Times New Roman" w:eastAsia="宋体"/>
          <w:snapToGrid w:val="0"/>
          <w:kern w:val="0"/>
          <w:sz w:val="24"/>
        </w:rPr>
      </w:pPr>
      <w:r w:rsidRPr="008205CE">
        <w:rPr>
          <w:rFonts w:ascii="Times New Roman" w:eastAsia="宋体" w:hAnsi="宋体"/>
          <w:snapToGrid w:val="0"/>
          <w:kern w:val="0"/>
          <w:sz w:val="24"/>
        </w:rPr>
        <w:t>二是规范性原则。在标准制定过程中严格贯彻国家有关方针、政策、法律和规章，严格执行强制性国家标准。按照</w:t>
      </w:r>
      <w:r w:rsidRPr="008205CE">
        <w:rPr>
          <w:rFonts w:ascii="Times New Roman" w:eastAsia="宋体" w:hAnsi="宋体"/>
          <w:kern w:val="0"/>
          <w:sz w:val="24"/>
          <w:szCs w:val="20"/>
        </w:rPr>
        <w:t>GB/T 20001.5-2017</w:t>
      </w:r>
      <w:r w:rsidRPr="008205CE">
        <w:rPr>
          <w:rFonts w:ascii="Times New Roman" w:eastAsia="宋体" w:hAnsi="宋体" w:hint="eastAsia"/>
          <w:kern w:val="0"/>
          <w:sz w:val="24"/>
          <w:szCs w:val="20"/>
        </w:rPr>
        <w:t>《</w:t>
      </w:r>
      <w:r w:rsidRPr="008205CE">
        <w:rPr>
          <w:rFonts w:ascii="Times New Roman" w:eastAsia="宋体" w:hAnsi="宋体"/>
          <w:kern w:val="0"/>
          <w:sz w:val="24"/>
          <w:szCs w:val="20"/>
        </w:rPr>
        <w:t>标准编写规则</w:t>
      </w:r>
      <w:r w:rsidRPr="008205CE">
        <w:rPr>
          <w:rFonts w:ascii="Times New Roman" w:eastAsia="宋体" w:hAnsi="宋体"/>
          <w:kern w:val="0"/>
          <w:sz w:val="24"/>
          <w:szCs w:val="20"/>
        </w:rPr>
        <w:t xml:space="preserve"> </w:t>
      </w:r>
      <w:r w:rsidRPr="008205CE">
        <w:rPr>
          <w:rFonts w:ascii="Times New Roman" w:eastAsia="宋体" w:hAnsi="宋体"/>
          <w:kern w:val="0"/>
          <w:sz w:val="24"/>
          <w:szCs w:val="20"/>
        </w:rPr>
        <w:t>第</w:t>
      </w:r>
      <w:r w:rsidRPr="008205CE">
        <w:rPr>
          <w:rFonts w:ascii="Times New Roman" w:eastAsia="宋体" w:hAnsi="宋体"/>
          <w:kern w:val="0"/>
          <w:sz w:val="24"/>
          <w:szCs w:val="20"/>
        </w:rPr>
        <w:t>5</w:t>
      </w:r>
      <w:r w:rsidRPr="008205CE">
        <w:rPr>
          <w:rFonts w:ascii="Times New Roman" w:eastAsia="宋体" w:hAnsi="宋体"/>
          <w:kern w:val="0"/>
          <w:sz w:val="24"/>
          <w:szCs w:val="20"/>
        </w:rPr>
        <w:t>部分：规范标准</w:t>
      </w:r>
      <w:r w:rsidRPr="008205CE">
        <w:rPr>
          <w:rFonts w:ascii="Times New Roman" w:eastAsia="宋体" w:hAnsi="宋体" w:hint="eastAsia"/>
          <w:kern w:val="0"/>
          <w:sz w:val="24"/>
          <w:szCs w:val="20"/>
        </w:rPr>
        <w:t>》和</w:t>
      </w:r>
      <w:r w:rsidRPr="008205CE">
        <w:rPr>
          <w:rFonts w:ascii="Times New Roman" w:eastAsia="宋体"/>
          <w:snapToGrid w:val="0"/>
          <w:kern w:val="0"/>
          <w:sz w:val="24"/>
        </w:rPr>
        <w:t>GB/T 1.1-2020</w:t>
      </w:r>
      <w:r w:rsidRPr="008205CE">
        <w:rPr>
          <w:rFonts w:ascii="Times New Roman" w:eastAsia="宋体" w:hAnsi="宋体"/>
          <w:snapToGrid w:val="0"/>
          <w:kern w:val="0"/>
          <w:sz w:val="24"/>
        </w:rPr>
        <w:t>《标准化工作导则</w:t>
      </w:r>
      <w:r w:rsidR="00711D56" w:rsidRPr="008205CE">
        <w:rPr>
          <w:rFonts w:ascii="Times New Roman" w:eastAsia="宋体" w:hAnsi="宋体" w:hint="eastAsia"/>
          <w:snapToGrid w:val="0"/>
          <w:kern w:val="0"/>
          <w:sz w:val="24"/>
        </w:rPr>
        <w:t xml:space="preserve"> </w:t>
      </w:r>
      <w:r w:rsidRPr="008205CE">
        <w:rPr>
          <w:rFonts w:ascii="Times New Roman" w:eastAsia="宋体" w:hAnsi="宋体"/>
          <w:snapToGrid w:val="0"/>
          <w:kern w:val="0"/>
          <w:sz w:val="24"/>
        </w:rPr>
        <w:t>第</w:t>
      </w:r>
      <w:r w:rsidRPr="008205CE">
        <w:rPr>
          <w:rFonts w:ascii="Times New Roman" w:eastAsia="宋体"/>
          <w:snapToGrid w:val="0"/>
          <w:kern w:val="0"/>
          <w:sz w:val="24"/>
        </w:rPr>
        <w:t>1</w:t>
      </w:r>
      <w:r w:rsidRPr="008205CE">
        <w:rPr>
          <w:rFonts w:ascii="Times New Roman" w:eastAsia="宋体" w:hAnsi="宋体"/>
          <w:snapToGrid w:val="0"/>
          <w:kern w:val="0"/>
          <w:sz w:val="24"/>
        </w:rPr>
        <w:t>部分：标准化文件的结构和起草规则》要求起草，遵循了符合性、可行性和先进性原则。编制说明按国家技术监督局“国家标准管理办法”第三章第十六条和《农业部国家（行业）标准的计划编制、制定和审查管理办法》第二章的基本要求而编写，满足标准的规范性要求。</w:t>
      </w:r>
    </w:p>
    <w:p w:rsidR="00B308FE" w:rsidRPr="008205CE" w:rsidRDefault="000F0185" w:rsidP="00354230">
      <w:pPr>
        <w:pStyle w:val="ab"/>
        <w:spacing w:line="360" w:lineRule="auto"/>
        <w:ind w:firstLine="480"/>
        <w:rPr>
          <w:rFonts w:ascii="Times New Roman" w:eastAsia="宋体" w:hAnsi="宋体"/>
          <w:snapToGrid w:val="0"/>
          <w:kern w:val="0"/>
          <w:sz w:val="24"/>
        </w:rPr>
      </w:pPr>
      <w:r w:rsidRPr="008205CE">
        <w:rPr>
          <w:rFonts w:ascii="Times New Roman" w:eastAsia="宋体" w:hAnsi="宋体"/>
          <w:snapToGrid w:val="0"/>
          <w:kern w:val="0"/>
          <w:sz w:val="24"/>
        </w:rPr>
        <w:lastRenderedPageBreak/>
        <w:t>三是科学性原则。标准制定的内容与相关政策法规、国家标准和行业标准的要求保持一致。在标准起草过程中，以国内现行相关标准、科研论文及近年来农业生产的最新进展为主要依据，在调查、分析和总结的基础上，充分调研莲藕实际生产过程，开展风险点分析和关键控制技术的研究，使标准内容符合莲藕生产实际的需求。同时，广泛征求农产品生产、病虫害防治、质量安全监管部门、生产企业等多方面意见，并与加工、贮藏、包装和运输等方面的专家进行深入交流和研讨，进行适当的修改，使标准保持科学性和先进性。</w:t>
      </w:r>
    </w:p>
    <w:p w:rsidR="00354230" w:rsidRPr="008205CE" w:rsidRDefault="000F0185" w:rsidP="00354230">
      <w:pPr>
        <w:spacing w:line="360" w:lineRule="auto"/>
        <w:ind w:firstLineChars="200" w:firstLine="480"/>
        <w:rPr>
          <w:rFonts w:eastAsia="宋体"/>
          <w:snapToGrid w:val="0"/>
          <w:kern w:val="0"/>
          <w:sz w:val="24"/>
        </w:rPr>
      </w:pPr>
      <w:r w:rsidRPr="008205CE">
        <w:rPr>
          <w:rFonts w:eastAsia="宋体" w:hAnsi="宋体" w:hint="eastAsia"/>
          <w:snapToGrid w:val="0"/>
          <w:kern w:val="0"/>
          <w:sz w:val="24"/>
        </w:rPr>
        <w:t>四是</w:t>
      </w:r>
      <w:r w:rsidRPr="008205CE">
        <w:rPr>
          <w:rFonts w:hint="eastAsia"/>
          <w:sz w:val="24"/>
          <w:szCs w:val="24"/>
        </w:rPr>
        <w:t>可</w:t>
      </w:r>
      <w:r w:rsidRPr="008205CE">
        <w:rPr>
          <w:rFonts w:eastAsia="宋体" w:hAnsi="宋体"/>
          <w:snapToGrid w:val="0"/>
          <w:kern w:val="0"/>
          <w:sz w:val="24"/>
          <w:szCs w:val="24"/>
        </w:rPr>
        <w:t>操作性原则。可操作性是制定标准的必备因素，因此在制定标准的过程中，始终把经济实用和可操作性作为重要的依据，以便在执行中容易操作。标准的主要技术指标是在现有莲藕标准及文献资料的基础上，进行技术验证而确定，确保标准的可行性，使莲藕生产主体便于操作，标准制定的内容是符合产业实际的，具有可操作性。</w:t>
      </w:r>
    </w:p>
    <w:p w:rsidR="00096C1F" w:rsidRPr="008205CE" w:rsidRDefault="000F0185">
      <w:pPr>
        <w:pStyle w:val="71e7dc79-1ff7-45e8-997d-0ebda3762b91"/>
        <w:rPr>
          <w:rFonts w:ascii="Times New Roman" w:eastAsia="宋体" w:hAnsi="Times New Roman" w:cs="Times New Roman"/>
          <w:color w:val="auto"/>
        </w:rPr>
      </w:pPr>
      <w:bookmarkStart w:id="26" w:name="_Toc173749512"/>
      <w:r w:rsidRPr="008205CE">
        <w:rPr>
          <w:rFonts w:ascii="Times New Roman" w:eastAsia="宋体" w:hAnsi="宋体" w:cs="Times New Roman"/>
          <w:color w:val="auto"/>
        </w:rPr>
        <w:t>（二）主要技术内容及其确定依据</w:t>
      </w:r>
      <w:bookmarkEnd w:id="26"/>
    </w:p>
    <w:p w:rsidR="00E91C3D" w:rsidRPr="008205CE" w:rsidRDefault="00E91C3D" w:rsidP="00E91C3D">
      <w:pPr>
        <w:tabs>
          <w:tab w:val="left" w:pos="1204"/>
        </w:tabs>
        <w:spacing w:line="500" w:lineRule="exact"/>
        <w:ind w:firstLineChars="200" w:firstLine="480"/>
        <w:rPr>
          <w:rFonts w:eastAsia="宋体"/>
          <w:bCs/>
          <w:snapToGrid w:val="0"/>
          <w:kern w:val="0"/>
          <w:sz w:val="24"/>
        </w:rPr>
      </w:pPr>
      <w:r w:rsidRPr="008205CE">
        <w:rPr>
          <w:rFonts w:eastAsia="宋体" w:hAnsi="宋体"/>
          <w:snapToGrid w:val="0"/>
          <w:kern w:val="0"/>
          <w:sz w:val="24"/>
          <w:szCs w:val="24"/>
        </w:rPr>
        <w:t>通过对前期调研、收集资料进行整理、分析，并综合工作实际，研究制定适用于我国莲藕全程质量控制的技术规范，现将本标准的主要内容确定说明如下：</w:t>
      </w:r>
    </w:p>
    <w:p w:rsidR="00401810" w:rsidRPr="008205CE" w:rsidRDefault="000F0185" w:rsidP="00EA3ADA">
      <w:pPr>
        <w:tabs>
          <w:tab w:val="left" w:pos="1204"/>
        </w:tabs>
        <w:spacing w:line="500" w:lineRule="exact"/>
        <w:ind w:firstLineChars="196" w:firstLine="472"/>
        <w:rPr>
          <w:rFonts w:eastAsia="宋体"/>
          <w:b/>
          <w:snapToGrid w:val="0"/>
          <w:kern w:val="0"/>
          <w:sz w:val="24"/>
        </w:rPr>
      </w:pPr>
      <w:r w:rsidRPr="008205CE">
        <w:rPr>
          <w:rFonts w:eastAsia="宋体"/>
          <w:b/>
          <w:snapToGrid w:val="0"/>
          <w:kern w:val="0"/>
          <w:sz w:val="24"/>
          <w:szCs w:val="24"/>
        </w:rPr>
        <w:t>1</w:t>
      </w:r>
      <w:r w:rsidRPr="008205CE">
        <w:rPr>
          <w:rFonts w:eastAsia="宋体" w:hAnsi="宋体"/>
          <w:b/>
          <w:snapToGrid w:val="0"/>
          <w:kern w:val="0"/>
          <w:sz w:val="24"/>
          <w:szCs w:val="24"/>
        </w:rPr>
        <w:t>、范围</w:t>
      </w:r>
    </w:p>
    <w:p w:rsidR="00B308FE" w:rsidRPr="008205CE" w:rsidRDefault="000F0185" w:rsidP="00354230">
      <w:pPr>
        <w:spacing w:line="360" w:lineRule="auto"/>
        <w:ind w:firstLineChars="200" w:firstLine="480"/>
        <w:rPr>
          <w:rFonts w:eastAsia="宋体"/>
          <w:snapToGrid w:val="0"/>
          <w:kern w:val="0"/>
          <w:sz w:val="24"/>
          <w:szCs w:val="24"/>
        </w:rPr>
      </w:pPr>
      <w:r w:rsidRPr="008205CE">
        <w:rPr>
          <w:rFonts w:eastAsia="宋体" w:hAnsi="宋体"/>
          <w:snapToGrid w:val="0"/>
          <w:kern w:val="0"/>
          <w:sz w:val="24"/>
          <w:szCs w:val="24"/>
        </w:rPr>
        <w:t>根据《中华人民共和国农产品质量安全法》、《农产品全程质</w:t>
      </w:r>
      <w:r w:rsidR="00411150" w:rsidRPr="008205CE">
        <w:rPr>
          <w:rFonts w:eastAsia="宋体" w:hAnsi="宋体"/>
          <w:snapToGrid w:val="0"/>
          <w:kern w:val="0"/>
          <w:sz w:val="24"/>
          <w:szCs w:val="24"/>
        </w:rPr>
        <w:t>量</w:t>
      </w:r>
      <w:r w:rsidRPr="008205CE">
        <w:rPr>
          <w:rFonts w:eastAsia="宋体" w:hAnsi="宋体"/>
          <w:snapToGrid w:val="0"/>
          <w:kern w:val="0"/>
          <w:sz w:val="24"/>
          <w:szCs w:val="24"/>
        </w:rPr>
        <w:t>控制技术体系（</w:t>
      </w:r>
      <w:r w:rsidRPr="008205CE">
        <w:rPr>
          <w:rFonts w:eastAsia="宋体"/>
          <w:snapToGrid w:val="0"/>
          <w:kern w:val="0"/>
          <w:sz w:val="24"/>
          <w:szCs w:val="24"/>
        </w:rPr>
        <w:t>CAQS-GAP</w:t>
      </w:r>
      <w:r w:rsidRPr="008205CE">
        <w:rPr>
          <w:rFonts w:eastAsia="宋体" w:hAnsi="宋体"/>
          <w:snapToGrid w:val="0"/>
          <w:kern w:val="0"/>
          <w:sz w:val="24"/>
          <w:szCs w:val="24"/>
        </w:rPr>
        <w:t>）试点规范》等规范文件要求</w:t>
      </w:r>
      <w:r w:rsidRPr="008205CE">
        <w:rPr>
          <w:rFonts w:ascii="宋体" w:eastAsia="宋体" w:hAnsi="宋体"/>
          <w:snapToGrid w:val="0"/>
          <w:kern w:val="0"/>
          <w:sz w:val="24"/>
          <w:szCs w:val="24"/>
        </w:rPr>
        <w:t>，</w:t>
      </w:r>
      <w:r w:rsidRPr="008205CE">
        <w:rPr>
          <w:rFonts w:ascii="宋体" w:eastAsia="宋体" w:hAnsi="宋体"/>
          <w:sz w:val="24"/>
          <w:szCs w:val="24"/>
        </w:rPr>
        <w:t>农产品生产全程质量控制应包括组织管理、制度文件管理、生</w:t>
      </w:r>
      <w:r w:rsidRPr="008205CE">
        <w:rPr>
          <w:rFonts w:eastAsia="宋体" w:hAnsi="宋体"/>
          <w:sz w:val="24"/>
          <w:szCs w:val="24"/>
        </w:rPr>
        <w:t>产技术要求、产品质量管理、员工管理和内部自查等方面。《</w:t>
      </w:r>
      <w:r w:rsidR="00411150" w:rsidRPr="008205CE">
        <w:rPr>
          <w:rFonts w:eastAsia="宋体" w:hAnsi="宋体"/>
          <w:snapToGrid w:val="0"/>
          <w:kern w:val="0"/>
          <w:sz w:val="24"/>
          <w:szCs w:val="24"/>
        </w:rPr>
        <w:t>中华人民共和国农产品质量安全法</w:t>
      </w:r>
      <w:r w:rsidRPr="008205CE">
        <w:rPr>
          <w:rFonts w:eastAsia="宋体" w:hAnsi="宋体"/>
          <w:sz w:val="24"/>
          <w:szCs w:val="24"/>
        </w:rPr>
        <w:t>》将农产品生产经营主体定义为农产品生产企业、农民专业合作社、农业社会化服务组织。</w:t>
      </w:r>
      <w:r w:rsidRPr="008205CE">
        <w:rPr>
          <w:rFonts w:eastAsia="宋体"/>
          <w:sz w:val="24"/>
          <w:szCs w:val="24"/>
        </w:rPr>
        <w:t>GB/T 20001.5-2017</w:t>
      </w:r>
      <w:r w:rsidRPr="008205CE">
        <w:rPr>
          <w:rFonts w:eastAsia="宋体" w:hAnsi="宋体"/>
          <w:sz w:val="24"/>
          <w:szCs w:val="24"/>
        </w:rPr>
        <w:t>《标准编写规则</w:t>
      </w:r>
      <w:r w:rsidRPr="008205CE">
        <w:rPr>
          <w:rFonts w:eastAsia="宋体"/>
          <w:sz w:val="24"/>
          <w:szCs w:val="24"/>
        </w:rPr>
        <w:t xml:space="preserve"> </w:t>
      </w:r>
      <w:r w:rsidRPr="008205CE">
        <w:rPr>
          <w:rFonts w:eastAsia="宋体" w:hAnsi="宋体"/>
          <w:sz w:val="24"/>
          <w:szCs w:val="24"/>
        </w:rPr>
        <w:t>第</w:t>
      </w:r>
      <w:r w:rsidRPr="008205CE">
        <w:rPr>
          <w:rFonts w:eastAsia="宋体"/>
          <w:sz w:val="24"/>
          <w:szCs w:val="24"/>
        </w:rPr>
        <w:t>5</w:t>
      </w:r>
      <w:r w:rsidRPr="008205CE">
        <w:rPr>
          <w:rFonts w:eastAsia="宋体" w:hAnsi="宋体"/>
          <w:sz w:val="24"/>
          <w:szCs w:val="24"/>
        </w:rPr>
        <w:t>部分：规范标准》</w:t>
      </w:r>
      <w:r w:rsidRPr="008205CE">
        <w:rPr>
          <w:rFonts w:eastAsia="宋体"/>
          <w:sz w:val="24"/>
          <w:szCs w:val="24"/>
        </w:rPr>
        <w:t>6.2</w:t>
      </w:r>
      <w:r w:rsidRPr="008205CE">
        <w:rPr>
          <w:rFonts w:eastAsia="宋体" w:hAnsi="宋体"/>
          <w:sz w:val="24"/>
          <w:szCs w:val="24"/>
        </w:rPr>
        <w:t>范围规定，范围的典型表述形式为</w:t>
      </w:r>
      <w:r w:rsidRPr="008205CE">
        <w:rPr>
          <w:rFonts w:eastAsia="宋体"/>
          <w:sz w:val="24"/>
          <w:szCs w:val="24"/>
        </w:rPr>
        <w:t>:</w:t>
      </w:r>
      <w:r w:rsidRPr="008205CE">
        <w:rPr>
          <w:rFonts w:eastAsia="宋体" w:hAnsi="宋体"/>
          <w:snapToGrid w:val="0"/>
          <w:kern w:val="0"/>
          <w:sz w:val="24"/>
        </w:rPr>
        <w:t xml:space="preserve"> </w:t>
      </w:r>
      <w:r w:rsidRPr="008205CE">
        <w:rPr>
          <w:rFonts w:eastAsia="宋体" w:hAnsi="宋体"/>
          <w:snapToGrid w:val="0"/>
          <w:kern w:val="0"/>
          <w:sz w:val="24"/>
        </w:rPr>
        <w:t>“</w:t>
      </w:r>
      <w:r w:rsidRPr="008205CE">
        <w:rPr>
          <w:rFonts w:eastAsia="宋体" w:hAnsi="宋体"/>
          <w:sz w:val="24"/>
          <w:szCs w:val="24"/>
        </w:rPr>
        <w:t>本标准</w:t>
      </w:r>
      <w:r w:rsidRPr="008205CE">
        <w:rPr>
          <w:rFonts w:eastAsia="宋体"/>
          <w:sz w:val="24"/>
          <w:szCs w:val="24"/>
        </w:rPr>
        <w:t>(</w:t>
      </w:r>
      <w:r w:rsidRPr="008205CE">
        <w:rPr>
          <w:rFonts w:eastAsia="宋体" w:hAnsi="宋体"/>
          <w:sz w:val="24"/>
          <w:szCs w:val="24"/>
        </w:rPr>
        <w:t>部分</w:t>
      </w:r>
      <w:r w:rsidRPr="008205CE">
        <w:rPr>
          <w:rFonts w:eastAsia="宋体"/>
          <w:sz w:val="24"/>
          <w:szCs w:val="24"/>
        </w:rPr>
        <w:t>)</w:t>
      </w:r>
      <w:r w:rsidRPr="008205CE">
        <w:rPr>
          <w:rFonts w:eastAsia="宋体" w:hAnsi="宋体"/>
          <w:sz w:val="24"/>
          <w:szCs w:val="24"/>
        </w:rPr>
        <w:t>规定了</w:t>
      </w:r>
      <w:r w:rsidRPr="008205CE">
        <w:rPr>
          <w:rFonts w:eastAsia="宋体" w:hint="eastAsia"/>
          <w:sz w:val="24"/>
          <w:szCs w:val="24"/>
        </w:rPr>
        <w:t>……了</w:t>
      </w:r>
      <w:r w:rsidRPr="008205CE">
        <w:rPr>
          <w:rFonts w:eastAsia="宋体" w:hAnsi="宋体"/>
          <w:sz w:val="24"/>
          <w:szCs w:val="24"/>
        </w:rPr>
        <w:t>产品、过程或服务</w:t>
      </w:r>
      <w:r w:rsidRPr="008205CE">
        <w:rPr>
          <w:rFonts w:eastAsia="宋体"/>
          <w:sz w:val="24"/>
          <w:szCs w:val="24"/>
        </w:rPr>
        <w:t>]</w:t>
      </w:r>
      <w:r w:rsidRPr="008205CE">
        <w:rPr>
          <w:rFonts w:eastAsia="宋体" w:hAnsi="宋体"/>
          <w:sz w:val="24"/>
          <w:szCs w:val="24"/>
        </w:rPr>
        <w:t>的</w:t>
      </w:r>
      <w:r w:rsidRPr="008205CE">
        <w:rPr>
          <w:rFonts w:eastAsia="宋体"/>
          <w:sz w:val="24"/>
          <w:szCs w:val="24"/>
        </w:rPr>
        <w:t>……</w:t>
      </w:r>
      <w:r w:rsidRPr="008205CE">
        <w:rPr>
          <w:rFonts w:eastAsia="宋体" w:hAnsi="宋体"/>
          <w:sz w:val="24"/>
          <w:szCs w:val="24"/>
        </w:rPr>
        <w:t>要求</w:t>
      </w:r>
      <w:r w:rsidRPr="008205CE">
        <w:rPr>
          <w:rFonts w:eastAsia="宋体"/>
          <w:sz w:val="24"/>
          <w:szCs w:val="24"/>
        </w:rPr>
        <w:t>/</w:t>
      </w:r>
      <w:r w:rsidRPr="008205CE">
        <w:rPr>
          <w:rFonts w:eastAsia="宋体" w:hAnsi="宋体"/>
          <w:sz w:val="24"/>
          <w:szCs w:val="24"/>
        </w:rPr>
        <w:t>通用要求，描述了对应的证实方法，</w:t>
      </w:r>
      <w:r w:rsidRPr="008205CE">
        <w:rPr>
          <w:rFonts w:eastAsia="宋体"/>
          <w:sz w:val="24"/>
          <w:szCs w:val="24"/>
        </w:rPr>
        <w:t>……</w:t>
      </w:r>
      <w:r w:rsidRPr="008205CE">
        <w:rPr>
          <w:rFonts w:eastAsia="宋体" w:hAnsi="宋体"/>
          <w:snapToGrid w:val="0"/>
          <w:kern w:val="0"/>
          <w:sz w:val="24"/>
        </w:rPr>
        <w:t>”</w:t>
      </w:r>
      <w:r w:rsidRPr="008205CE">
        <w:rPr>
          <w:rFonts w:eastAsia="宋体" w:hAnsi="宋体"/>
          <w:sz w:val="24"/>
          <w:szCs w:val="24"/>
        </w:rPr>
        <w:t>。表述</w:t>
      </w:r>
      <w:r w:rsidRPr="008205CE">
        <w:rPr>
          <w:rFonts w:eastAsia="宋体" w:hAnsi="宋体"/>
          <w:snapToGrid w:val="0"/>
          <w:kern w:val="0"/>
          <w:sz w:val="24"/>
        </w:rPr>
        <w:t>“</w:t>
      </w:r>
      <w:r w:rsidRPr="008205CE">
        <w:rPr>
          <w:rFonts w:eastAsia="宋体" w:hAnsi="宋体"/>
          <w:sz w:val="24"/>
          <w:szCs w:val="24"/>
        </w:rPr>
        <w:t>要求</w:t>
      </w:r>
      <w:r w:rsidRPr="008205CE">
        <w:rPr>
          <w:rFonts w:eastAsia="宋体" w:hAnsi="宋体"/>
          <w:snapToGrid w:val="0"/>
          <w:kern w:val="0"/>
          <w:sz w:val="24"/>
        </w:rPr>
        <w:t>”</w:t>
      </w:r>
      <w:r w:rsidRPr="008205CE">
        <w:rPr>
          <w:rFonts w:eastAsia="宋体" w:hAnsi="宋体"/>
          <w:sz w:val="24"/>
          <w:szCs w:val="24"/>
        </w:rPr>
        <w:t>时，使用词语</w:t>
      </w:r>
      <w:r w:rsidRPr="008205CE">
        <w:rPr>
          <w:rFonts w:eastAsia="宋体" w:hAnsi="宋体"/>
          <w:snapToGrid w:val="0"/>
          <w:kern w:val="0"/>
          <w:sz w:val="24"/>
        </w:rPr>
        <w:t>“</w:t>
      </w:r>
      <w:r w:rsidRPr="008205CE">
        <w:rPr>
          <w:rFonts w:eastAsia="宋体" w:hAnsi="宋体"/>
          <w:sz w:val="24"/>
          <w:szCs w:val="24"/>
        </w:rPr>
        <w:t>规定</w:t>
      </w:r>
      <w:r w:rsidRPr="008205CE">
        <w:rPr>
          <w:rFonts w:eastAsia="宋体" w:hAnsi="宋体"/>
          <w:snapToGrid w:val="0"/>
          <w:kern w:val="0"/>
          <w:sz w:val="24"/>
        </w:rPr>
        <w:t>”</w:t>
      </w:r>
      <w:r w:rsidRPr="008205CE">
        <w:rPr>
          <w:rFonts w:eastAsia="宋体" w:hAnsi="宋体"/>
          <w:sz w:val="24"/>
          <w:szCs w:val="24"/>
        </w:rPr>
        <w:t>，表述</w:t>
      </w:r>
      <w:r w:rsidRPr="008205CE">
        <w:rPr>
          <w:rFonts w:eastAsia="宋体" w:hAnsi="宋体"/>
          <w:snapToGrid w:val="0"/>
          <w:kern w:val="0"/>
          <w:sz w:val="24"/>
        </w:rPr>
        <w:t>“</w:t>
      </w:r>
      <w:r w:rsidRPr="008205CE">
        <w:rPr>
          <w:rFonts w:eastAsia="宋体" w:hAnsi="宋体"/>
          <w:sz w:val="24"/>
          <w:szCs w:val="24"/>
        </w:rPr>
        <w:t>证实方法</w:t>
      </w:r>
      <w:r w:rsidRPr="008205CE">
        <w:rPr>
          <w:rFonts w:eastAsia="宋体" w:hAnsi="宋体"/>
          <w:snapToGrid w:val="0"/>
          <w:kern w:val="0"/>
          <w:sz w:val="24"/>
        </w:rPr>
        <w:t>”</w:t>
      </w:r>
      <w:r w:rsidRPr="008205CE">
        <w:rPr>
          <w:rFonts w:eastAsia="宋体" w:hAnsi="宋体"/>
          <w:sz w:val="24"/>
          <w:szCs w:val="24"/>
        </w:rPr>
        <w:t>时，使用词语</w:t>
      </w:r>
      <w:r w:rsidRPr="008205CE">
        <w:rPr>
          <w:rFonts w:eastAsia="宋体" w:hAnsi="宋体"/>
          <w:snapToGrid w:val="0"/>
          <w:kern w:val="0"/>
          <w:sz w:val="24"/>
        </w:rPr>
        <w:t>“</w:t>
      </w:r>
      <w:r w:rsidRPr="008205CE">
        <w:rPr>
          <w:rFonts w:eastAsia="宋体" w:hAnsi="宋体"/>
          <w:sz w:val="24"/>
          <w:szCs w:val="24"/>
        </w:rPr>
        <w:t>描述</w:t>
      </w:r>
      <w:r w:rsidRPr="008205CE">
        <w:rPr>
          <w:rFonts w:eastAsia="宋体" w:hAnsi="宋体"/>
          <w:snapToGrid w:val="0"/>
          <w:kern w:val="0"/>
          <w:sz w:val="24"/>
        </w:rPr>
        <w:t>”</w:t>
      </w:r>
      <w:r w:rsidRPr="008205CE">
        <w:rPr>
          <w:rFonts w:eastAsia="宋体" w:hAnsi="宋体"/>
          <w:sz w:val="24"/>
          <w:szCs w:val="24"/>
        </w:rPr>
        <w:t>。</w:t>
      </w:r>
      <w:r w:rsidRPr="008205CE">
        <w:rPr>
          <w:rFonts w:eastAsia="宋体" w:hAnsi="宋体"/>
          <w:snapToGrid w:val="0"/>
          <w:kern w:val="0"/>
          <w:sz w:val="24"/>
          <w:szCs w:val="24"/>
        </w:rPr>
        <w:t>标准制定组确定标准的内容涵盖莲藕生产的组织管理、文件管理、技术要求、产品质量管理、</w:t>
      </w:r>
      <w:r w:rsidRPr="008205CE">
        <w:rPr>
          <w:rFonts w:eastAsia="宋体" w:hAnsi="宋体" w:hint="eastAsia"/>
          <w:snapToGrid w:val="0"/>
          <w:kern w:val="0"/>
          <w:sz w:val="24"/>
          <w:szCs w:val="24"/>
        </w:rPr>
        <w:t>记录及内部自查</w:t>
      </w:r>
      <w:r w:rsidRPr="008205CE">
        <w:rPr>
          <w:rFonts w:eastAsia="宋体" w:hAnsi="宋体"/>
          <w:snapToGrid w:val="0"/>
          <w:kern w:val="0"/>
          <w:sz w:val="24"/>
          <w:szCs w:val="24"/>
        </w:rPr>
        <w:t>等部分。按照新实施的《中华人民共和国农产品质量安全法》，该文件适用于农产品生产企业、农民专业合作社、农业社会化服务组织等规模生产主体开展莲藕生产全程质量控制。</w:t>
      </w:r>
    </w:p>
    <w:p w:rsidR="00B308FE" w:rsidRPr="008205CE" w:rsidRDefault="000F0185" w:rsidP="00EA3ADA">
      <w:pPr>
        <w:pStyle w:val="ab"/>
        <w:spacing w:line="500" w:lineRule="exact"/>
        <w:ind w:firstLineChars="196" w:firstLine="472"/>
        <w:rPr>
          <w:rFonts w:ascii="Times New Roman" w:eastAsia="宋体"/>
          <w:b/>
          <w:snapToGrid w:val="0"/>
          <w:kern w:val="0"/>
          <w:sz w:val="24"/>
        </w:rPr>
      </w:pPr>
      <w:r w:rsidRPr="008205CE">
        <w:rPr>
          <w:rFonts w:ascii="Times New Roman" w:eastAsia="宋体"/>
          <w:b/>
          <w:snapToGrid w:val="0"/>
          <w:kern w:val="0"/>
          <w:sz w:val="24"/>
        </w:rPr>
        <w:t>2</w:t>
      </w:r>
      <w:r w:rsidRPr="008205CE">
        <w:rPr>
          <w:rFonts w:ascii="Times New Roman" w:eastAsia="宋体" w:hAnsi="宋体"/>
          <w:b/>
          <w:snapToGrid w:val="0"/>
          <w:kern w:val="0"/>
          <w:sz w:val="24"/>
        </w:rPr>
        <w:t>、规范性引用文件</w:t>
      </w:r>
    </w:p>
    <w:p w:rsidR="0014070E" w:rsidRPr="008205CE" w:rsidRDefault="00E91C3D" w:rsidP="0014070E">
      <w:pPr>
        <w:spacing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标准中有部分内容已有国家和行业</w:t>
      </w:r>
      <w:r w:rsidRPr="008205CE">
        <w:rPr>
          <w:rFonts w:eastAsia="宋体" w:hAnsi="宋体" w:hint="eastAsia"/>
          <w:snapToGrid w:val="0"/>
          <w:kern w:val="0"/>
          <w:sz w:val="24"/>
          <w:szCs w:val="24"/>
        </w:rPr>
        <w:t>等</w:t>
      </w:r>
      <w:r w:rsidRPr="008205CE">
        <w:rPr>
          <w:rFonts w:eastAsia="宋体" w:hAnsi="宋体"/>
          <w:snapToGrid w:val="0"/>
          <w:kern w:val="0"/>
          <w:sz w:val="24"/>
          <w:szCs w:val="24"/>
        </w:rPr>
        <w:t>标准作出明确要求</w:t>
      </w:r>
      <w:r w:rsidR="000F0185" w:rsidRPr="008205CE">
        <w:rPr>
          <w:rFonts w:eastAsia="宋体" w:hAnsi="宋体"/>
          <w:snapToGrid w:val="0"/>
          <w:kern w:val="0"/>
          <w:sz w:val="24"/>
          <w:szCs w:val="24"/>
        </w:rPr>
        <w:t>，因此直接进行了引用，</w:t>
      </w:r>
      <w:r w:rsidR="000F0185" w:rsidRPr="008205CE">
        <w:rPr>
          <w:rFonts w:eastAsia="宋体" w:hAnsi="宋体"/>
          <w:snapToGrid w:val="0"/>
          <w:kern w:val="0"/>
          <w:sz w:val="24"/>
          <w:szCs w:val="24"/>
        </w:rPr>
        <w:lastRenderedPageBreak/>
        <w:t>有部分标准是为规范生产而进行的引用。所引用的文件均为“现行有效”，且引用均符合</w:t>
      </w:r>
      <w:r w:rsidR="000F0185" w:rsidRPr="008205CE">
        <w:rPr>
          <w:rFonts w:eastAsia="宋体" w:hAnsi="宋体"/>
          <w:snapToGrid w:val="0"/>
          <w:kern w:val="0"/>
          <w:sz w:val="24"/>
          <w:szCs w:val="24"/>
        </w:rPr>
        <w:t>GB/T 1.1</w:t>
      </w:r>
      <w:r w:rsidR="000F0185" w:rsidRPr="008205CE">
        <w:rPr>
          <w:rFonts w:eastAsia="宋体" w:hAnsi="宋体"/>
          <w:snapToGrid w:val="0"/>
          <w:kern w:val="0"/>
          <w:sz w:val="24"/>
          <w:szCs w:val="24"/>
        </w:rPr>
        <w:t>—</w:t>
      </w:r>
      <w:r w:rsidR="000F0185" w:rsidRPr="008205CE">
        <w:rPr>
          <w:rFonts w:eastAsia="宋体" w:hAnsi="宋体"/>
          <w:snapToGrid w:val="0"/>
          <w:kern w:val="0"/>
          <w:sz w:val="24"/>
          <w:szCs w:val="24"/>
        </w:rPr>
        <w:t>2020</w:t>
      </w:r>
      <w:r w:rsidR="000F0185" w:rsidRPr="008205CE">
        <w:rPr>
          <w:rFonts w:eastAsia="宋体" w:hAnsi="宋体"/>
          <w:snapToGrid w:val="0"/>
          <w:kern w:val="0"/>
          <w:sz w:val="24"/>
          <w:szCs w:val="24"/>
        </w:rPr>
        <w:t>《标准化工作导则</w:t>
      </w:r>
      <w:r w:rsidR="000F0185" w:rsidRPr="008205CE">
        <w:rPr>
          <w:rFonts w:eastAsia="宋体" w:hAnsi="宋体"/>
          <w:snapToGrid w:val="0"/>
          <w:kern w:val="0"/>
          <w:sz w:val="24"/>
          <w:szCs w:val="24"/>
        </w:rPr>
        <w:t xml:space="preserve"> </w:t>
      </w:r>
      <w:r w:rsidR="000F0185" w:rsidRPr="008205CE">
        <w:rPr>
          <w:rFonts w:eastAsia="宋体" w:hAnsi="宋体"/>
          <w:snapToGrid w:val="0"/>
          <w:kern w:val="0"/>
          <w:sz w:val="24"/>
          <w:szCs w:val="24"/>
        </w:rPr>
        <w:t>第</w:t>
      </w:r>
      <w:r w:rsidR="000F0185" w:rsidRPr="008205CE">
        <w:rPr>
          <w:rFonts w:eastAsia="宋体" w:hAnsi="宋体"/>
          <w:snapToGrid w:val="0"/>
          <w:kern w:val="0"/>
          <w:sz w:val="24"/>
          <w:szCs w:val="24"/>
        </w:rPr>
        <w:t>1</w:t>
      </w:r>
      <w:r w:rsidR="000F0185" w:rsidRPr="008205CE">
        <w:rPr>
          <w:rFonts w:eastAsia="宋体" w:hAnsi="宋体"/>
          <w:snapToGrid w:val="0"/>
          <w:kern w:val="0"/>
          <w:sz w:val="24"/>
          <w:szCs w:val="24"/>
        </w:rPr>
        <w:t>部分：标准化文件的结构和起草规则》的要求。</w:t>
      </w:r>
    </w:p>
    <w:p w:rsidR="00401810" w:rsidRPr="008205CE" w:rsidRDefault="000F0185" w:rsidP="002271CB">
      <w:pPr>
        <w:pStyle w:val="3"/>
        <w:spacing w:before="0" w:after="0" w:line="360" w:lineRule="auto"/>
        <w:ind w:firstLineChars="200" w:firstLine="480"/>
        <w:rPr>
          <w:rFonts w:eastAsia="宋体"/>
          <w:snapToGrid w:val="0"/>
          <w:szCs w:val="24"/>
        </w:rPr>
      </w:pPr>
      <w:r w:rsidRPr="008205CE">
        <w:rPr>
          <w:rFonts w:ascii="Times New Roman" w:eastAsia="宋体" w:hAnsi="宋体"/>
          <w:b w:val="0"/>
          <w:bCs w:val="0"/>
          <w:snapToGrid w:val="0"/>
          <w:szCs w:val="24"/>
          <w:lang w:val="en-US"/>
        </w:rPr>
        <w:t>该部分主要是注明</w:t>
      </w:r>
      <w:r w:rsidRPr="008205CE">
        <w:rPr>
          <w:rFonts w:ascii="Times New Roman" w:eastAsia="宋体" w:hAnsi="宋体" w:hint="eastAsia"/>
          <w:b w:val="0"/>
          <w:bCs w:val="0"/>
          <w:snapToGrid w:val="0"/>
          <w:szCs w:val="24"/>
          <w:lang w:val="en-US"/>
        </w:rPr>
        <w:t>本文件</w:t>
      </w:r>
      <w:r w:rsidRPr="008205CE">
        <w:rPr>
          <w:rFonts w:ascii="Times New Roman" w:eastAsia="宋体" w:hAnsi="宋体"/>
          <w:b w:val="0"/>
          <w:bCs w:val="0"/>
          <w:snapToGrid w:val="0"/>
          <w:szCs w:val="24"/>
          <w:lang w:val="en-US"/>
        </w:rPr>
        <w:t>引用的相关国家及行业标准等，主要包括基地选择、农业投入品管理、栽培管理、有害生物防治、产品质量管理等方面引用的文件。该标准的引用文件如下：</w:t>
      </w:r>
      <w:r w:rsidRPr="008205CE">
        <w:rPr>
          <w:rFonts w:ascii="Times New Roman" w:eastAsia="宋体" w:hAnsi="宋体"/>
          <w:b w:val="0"/>
          <w:bCs w:val="0"/>
          <w:snapToGrid w:val="0"/>
          <w:szCs w:val="24"/>
          <w:lang w:val="en-US"/>
        </w:rPr>
        <w:t xml:space="preserve">GB 2762 </w:t>
      </w:r>
      <w:r w:rsidRPr="008205CE">
        <w:rPr>
          <w:rFonts w:ascii="Times New Roman" w:eastAsia="宋体" w:hAnsi="宋体"/>
          <w:b w:val="0"/>
          <w:bCs w:val="0"/>
          <w:snapToGrid w:val="0"/>
          <w:szCs w:val="24"/>
          <w:lang w:val="en-US"/>
        </w:rPr>
        <w:t>《食品安全国家标准</w:t>
      </w:r>
      <w:r w:rsidRPr="008205CE">
        <w:rPr>
          <w:rFonts w:ascii="Times New Roman" w:eastAsia="宋体" w:hAnsi="宋体"/>
          <w:b w:val="0"/>
          <w:bCs w:val="0"/>
          <w:snapToGrid w:val="0"/>
          <w:szCs w:val="24"/>
          <w:lang w:val="en-US"/>
        </w:rPr>
        <w:t xml:space="preserve"> </w:t>
      </w:r>
      <w:r w:rsidRPr="008205CE">
        <w:rPr>
          <w:rFonts w:ascii="Times New Roman" w:eastAsia="宋体" w:hAnsi="宋体"/>
          <w:b w:val="0"/>
          <w:bCs w:val="0"/>
          <w:snapToGrid w:val="0"/>
          <w:szCs w:val="24"/>
          <w:lang w:val="en-US"/>
        </w:rPr>
        <w:t>食品中污染物限量》、</w:t>
      </w:r>
      <w:r w:rsidRPr="008205CE">
        <w:rPr>
          <w:rFonts w:ascii="Times New Roman" w:eastAsia="宋体" w:hAnsi="宋体"/>
          <w:b w:val="0"/>
          <w:bCs w:val="0"/>
          <w:snapToGrid w:val="0"/>
          <w:szCs w:val="24"/>
          <w:lang w:val="en-US"/>
        </w:rPr>
        <w:t xml:space="preserve">GB 2763 </w:t>
      </w:r>
      <w:r w:rsidRPr="008205CE">
        <w:rPr>
          <w:rFonts w:ascii="Times New Roman" w:eastAsia="宋体" w:hAnsi="宋体"/>
          <w:b w:val="0"/>
          <w:bCs w:val="0"/>
          <w:snapToGrid w:val="0"/>
          <w:szCs w:val="24"/>
          <w:lang w:val="en-US"/>
        </w:rPr>
        <w:t>《食品安全国家标准</w:t>
      </w:r>
      <w:r w:rsidRPr="008205CE">
        <w:rPr>
          <w:rFonts w:ascii="Times New Roman" w:eastAsia="宋体" w:hAnsi="宋体"/>
          <w:b w:val="0"/>
          <w:bCs w:val="0"/>
          <w:snapToGrid w:val="0"/>
          <w:szCs w:val="24"/>
          <w:lang w:val="en-US"/>
        </w:rPr>
        <w:t xml:space="preserve"> </w:t>
      </w:r>
      <w:r w:rsidRPr="008205CE">
        <w:rPr>
          <w:rFonts w:ascii="Times New Roman" w:eastAsia="宋体" w:hAnsi="宋体"/>
          <w:b w:val="0"/>
          <w:bCs w:val="0"/>
          <w:snapToGrid w:val="0"/>
          <w:szCs w:val="24"/>
          <w:lang w:val="en-US"/>
        </w:rPr>
        <w:t>食品中农药最大残留限量》、</w:t>
      </w:r>
      <w:r w:rsidRPr="008205CE">
        <w:rPr>
          <w:rFonts w:ascii="Times New Roman" w:eastAsia="宋体" w:hAnsi="宋体"/>
          <w:b w:val="0"/>
          <w:bCs w:val="0"/>
          <w:snapToGrid w:val="0"/>
          <w:szCs w:val="24"/>
          <w:lang w:val="en-US"/>
        </w:rPr>
        <w:t xml:space="preserve">GB 3095 </w:t>
      </w:r>
      <w:r w:rsidRPr="008205CE">
        <w:rPr>
          <w:rFonts w:ascii="Times New Roman" w:eastAsia="宋体" w:hAnsi="宋体"/>
          <w:b w:val="0"/>
          <w:bCs w:val="0"/>
          <w:snapToGrid w:val="0"/>
          <w:szCs w:val="24"/>
          <w:lang w:val="en-US"/>
        </w:rPr>
        <w:t>《环境空气质量标准》、</w:t>
      </w:r>
      <w:r w:rsidRPr="008205CE">
        <w:rPr>
          <w:rFonts w:ascii="Times New Roman" w:eastAsia="宋体" w:hAnsi="宋体"/>
          <w:b w:val="0"/>
          <w:bCs w:val="0"/>
          <w:snapToGrid w:val="0"/>
          <w:szCs w:val="24"/>
          <w:lang w:val="en-US"/>
        </w:rPr>
        <w:t xml:space="preserve">GB 4806.7 </w:t>
      </w:r>
      <w:r w:rsidRPr="008205CE">
        <w:rPr>
          <w:rFonts w:ascii="Times New Roman" w:eastAsia="宋体" w:hAnsi="宋体"/>
          <w:b w:val="0"/>
          <w:bCs w:val="0"/>
          <w:snapToGrid w:val="0"/>
          <w:szCs w:val="24"/>
          <w:lang w:val="en-US"/>
        </w:rPr>
        <w:t>《食品安全国家标准</w:t>
      </w:r>
      <w:r w:rsidRPr="008205CE">
        <w:rPr>
          <w:rFonts w:ascii="Times New Roman" w:eastAsia="宋体" w:hAnsi="宋体"/>
          <w:b w:val="0"/>
          <w:bCs w:val="0"/>
          <w:snapToGrid w:val="0"/>
          <w:szCs w:val="24"/>
          <w:lang w:val="en-US"/>
        </w:rPr>
        <w:t xml:space="preserve"> </w:t>
      </w:r>
      <w:r w:rsidRPr="008205CE">
        <w:rPr>
          <w:rFonts w:ascii="Times New Roman" w:eastAsia="宋体" w:hAnsi="宋体"/>
          <w:b w:val="0"/>
          <w:bCs w:val="0"/>
          <w:snapToGrid w:val="0"/>
          <w:szCs w:val="24"/>
          <w:lang w:val="en-US"/>
        </w:rPr>
        <w:t>食品接触用塑料材料及制品》、</w:t>
      </w:r>
      <w:r w:rsidRPr="008205CE">
        <w:rPr>
          <w:rFonts w:ascii="Times New Roman" w:eastAsia="宋体" w:hAnsi="宋体"/>
          <w:b w:val="0"/>
          <w:bCs w:val="0"/>
          <w:snapToGrid w:val="0"/>
          <w:szCs w:val="24"/>
          <w:lang w:val="en-US"/>
        </w:rPr>
        <w:t xml:space="preserve">GB 4806.8 </w:t>
      </w:r>
      <w:r w:rsidRPr="008205CE">
        <w:rPr>
          <w:rFonts w:ascii="Times New Roman" w:eastAsia="宋体" w:hAnsi="宋体"/>
          <w:b w:val="0"/>
          <w:bCs w:val="0"/>
          <w:snapToGrid w:val="0"/>
          <w:szCs w:val="24"/>
          <w:lang w:val="en-US"/>
        </w:rPr>
        <w:t>《食品安全国家标准</w:t>
      </w:r>
      <w:r w:rsidRPr="008205CE">
        <w:rPr>
          <w:rFonts w:ascii="Times New Roman" w:eastAsia="宋体" w:hAnsi="宋体"/>
          <w:b w:val="0"/>
          <w:bCs w:val="0"/>
          <w:snapToGrid w:val="0"/>
          <w:szCs w:val="24"/>
          <w:lang w:val="en-US"/>
        </w:rPr>
        <w:t xml:space="preserve"> </w:t>
      </w:r>
      <w:r w:rsidR="00411150" w:rsidRPr="008205CE">
        <w:rPr>
          <w:rFonts w:ascii="Times New Roman" w:eastAsia="宋体" w:hAnsi="宋体"/>
          <w:b w:val="0"/>
          <w:bCs w:val="0"/>
          <w:snapToGrid w:val="0"/>
          <w:szCs w:val="24"/>
          <w:lang w:val="en-US"/>
        </w:rPr>
        <w:t>食品接触用纸和</w:t>
      </w:r>
      <w:r w:rsidRPr="008205CE">
        <w:rPr>
          <w:rFonts w:ascii="Times New Roman" w:eastAsia="宋体" w:hAnsi="宋体"/>
          <w:b w:val="0"/>
          <w:bCs w:val="0"/>
          <w:snapToGrid w:val="0"/>
          <w:szCs w:val="24"/>
          <w:lang w:val="en-US"/>
        </w:rPr>
        <w:t>纸板材料及制品》、</w:t>
      </w:r>
      <w:r w:rsidRPr="008205CE">
        <w:rPr>
          <w:rFonts w:ascii="Times New Roman" w:eastAsia="宋体" w:hAnsi="宋体"/>
          <w:b w:val="0"/>
          <w:bCs w:val="0"/>
          <w:snapToGrid w:val="0"/>
          <w:szCs w:val="24"/>
          <w:lang w:val="en-US"/>
        </w:rPr>
        <w:t xml:space="preserve">GB 4806.10 </w:t>
      </w:r>
      <w:r w:rsidRPr="008205CE">
        <w:rPr>
          <w:rFonts w:ascii="Times New Roman" w:eastAsia="宋体" w:hAnsi="宋体"/>
          <w:b w:val="0"/>
          <w:bCs w:val="0"/>
          <w:snapToGrid w:val="0"/>
          <w:szCs w:val="24"/>
          <w:lang w:val="en-US"/>
        </w:rPr>
        <w:t>《食品安全国家标准</w:t>
      </w:r>
      <w:r w:rsidRPr="008205CE">
        <w:rPr>
          <w:rFonts w:ascii="Times New Roman" w:eastAsia="宋体" w:hAnsi="宋体"/>
          <w:b w:val="0"/>
          <w:bCs w:val="0"/>
          <w:snapToGrid w:val="0"/>
          <w:szCs w:val="24"/>
          <w:lang w:val="en-US"/>
        </w:rPr>
        <w:t xml:space="preserve"> </w:t>
      </w:r>
      <w:r w:rsidRPr="008205CE">
        <w:rPr>
          <w:rFonts w:ascii="Times New Roman" w:eastAsia="宋体" w:hAnsi="宋体"/>
          <w:b w:val="0"/>
          <w:bCs w:val="0"/>
          <w:snapToGrid w:val="0"/>
          <w:szCs w:val="24"/>
          <w:lang w:val="en-US"/>
        </w:rPr>
        <w:t>食品接触用涂料及涂层》、</w:t>
      </w:r>
      <w:r w:rsidRPr="008205CE">
        <w:rPr>
          <w:rFonts w:ascii="Times New Roman" w:eastAsia="宋体" w:hAnsi="宋体"/>
          <w:b w:val="0"/>
          <w:bCs w:val="0"/>
          <w:snapToGrid w:val="0"/>
          <w:szCs w:val="24"/>
          <w:lang w:val="en-US"/>
        </w:rPr>
        <w:t xml:space="preserve">GB 5084 </w:t>
      </w:r>
      <w:r w:rsidRPr="008205CE">
        <w:rPr>
          <w:rFonts w:ascii="Times New Roman" w:eastAsia="宋体" w:hAnsi="宋体"/>
          <w:b w:val="0"/>
          <w:bCs w:val="0"/>
          <w:snapToGrid w:val="0"/>
          <w:szCs w:val="24"/>
          <w:lang w:val="en-US"/>
        </w:rPr>
        <w:t>《农田灌溉水质标准》、</w:t>
      </w:r>
      <w:r w:rsidRPr="008205CE">
        <w:rPr>
          <w:rFonts w:ascii="Times New Roman" w:eastAsia="宋体" w:hAnsi="宋体"/>
          <w:b w:val="0"/>
          <w:bCs w:val="0"/>
          <w:snapToGrid w:val="0"/>
          <w:szCs w:val="24"/>
          <w:lang w:val="en-US"/>
        </w:rPr>
        <w:t xml:space="preserve">GB 15569 </w:t>
      </w:r>
      <w:r w:rsidRPr="008205CE">
        <w:rPr>
          <w:rFonts w:ascii="Times New Roman" w:eastAsia="宋体" w:hAnsi="宋体"/>
          <w:b w:val="0"/>
          <w:bCs w:val="0"/>
          <w:snapToGrid w:val="0"/>
          <w:szCs w:val="24"/>
          <w:lang w:val="en-US"/>
        </w:rPr>
        <w:t>《农业植物调运检疫规程》、</w:t>
      </w:r>
      <w:bookmarkStart w:id="27" w:name="OLE_LINK4"/>
      <w:r w:rsidRPr="008205CE">
        <w:rPr>
          <w:rFonts w:ascii="Times New Roman" w:eastAsia="宋体" w:hAnsi="宋体"/>
          <w:b w:val="0"/>
          <w:bCs w:val="0"/>
          <w:snapToGrid w:val="0"/>
          <w:szCs w:val="24"/>
          <w:lang w:val="en-US"/>
        </w:rPr>
        <w:t xml:space="preserve">GB 15618 </w:t>
      </w:r>
      <w:r w:rsidRPr="008205CE">
        <w:rPr>
          <w:rFonts w:ascii="Times New Roman" w:eastAsia="宋体" w:hAnsi="宋体"/>
          <w:b w:val="0"/>
          <w:bCs w:val="0"/>
          <w:snapToGrid w:val="0"/>
          <w:szCs w:val="24"/>
          <w:lang w:val="en-US"/>
        </w:rPr>
        <w:t>《土壤环境质量</w:t>
      </w:r>
      <w:r w:rsidRPr="008205CE">
        <w:rPr>
          <w:rFonts w:ascii="Times New Roman" w:eastAsia="宋体" w:hAnsi="宋体"/>
          <w:b w:val="0"/>
          <w:bCs w:val="0"/>
          <w:snapToGrid w:val="0"/>
          <w:szCs w:val="24"/>
          <w:lang w:val="en-US"/>
        </w:rPr>
        <w:t xml:space="preserve"> </w:t>
      </w:r>
      <w:r w:rsidRPr="008205CE">
        <w:rPr>
          <w:rFonts w:ascii="Times New Roman" w:eastAsia="宋体" w:hAnsi="宋体"/>
          <w:b w:val="0"/>
          <w:bCs w:val="0"/>
          <w:snapToGrid w:val="0"/>
          <w:szCs w:val="24"/>
          <w:lang w:val="en-US"/>
        </w:rPr>
        <w:t>农用地土壤污染风险管控标准</w:t>
      </w:r>
      <w:r w:rsidRPr="008205CE">
        <w:rPr>
          <w:rFonts w:ascii="Times New Roman" w:eastAsia="宋体" w:hAnsi="宋体"/>
          <w:b w:val="0"/>
          <w:bCs w:val="0"/>
          <w:snapToGrid w:val="0"/>
          <w:szCs w:val="24"/>
          <w:lang w:val="en-US"/>
        </w:rPr>
        <w:t>(</w:t>
      </w:r>
      <w:r w:rsidRPr="008205CE">
        <w:rPr>
          <w:rFonts w:ascii="Times New Roman" w:eastAsia="宋体" w:hAnsi="宋体"/>
          <w:b w:val="0"/>
          <w:bCs w:val="0"/>
          <w:snapToGrid w:val="0"/>
          <w:szCs w:val="24"/>
          <w:lang w:val="en-US"/>
        </w:rPr>
        <w:t>试行</w:t>
      </w:r>
      <w:r w:rsidRPr="008205CE">
        <w:rPr>
          <w:rFonts w:ascii="Times New Roman" w:eastAsia="宋体" w:hAnsi="宋体"/>
          <w:b w:val="0"/>
          <w:bCs w:val="0"/>
          <w:snapToGrid w:val="0"/>
          <w:szCs w:val="24"/>
          <w:lang w:val="en-US"/>
        </w:rPr>
        <w:t xml:space="preserve">) </w:t>
      </w:r>
      <w:r w:rsidRPr="008205CE">
        <w:rPr>
          <w:rFonts w:ascii="Times New Roman" w:eastAsia="宋体" w:hAnsi="宋体"/>
          <w:b w:val="0"/>
          <w:bCs w:val="0"/>
          <w:snapToGrid w:val="0"/>
          <w:szCs w:val="24"/>
          <w:lang w:val="en-US"/>
        </w:rPr>
        <w:t>》、</w:t>
      </w:r>
      <w:bookmarkEnd w:id="27"/>
      <w:r w:rsidRPr="008205CE">
        <w:rPr>
          <w:rFonts w:ascii="Times New Roman" w:eastAsia="宋体" w:hAnsi="宋体"/>
          <w:snapToGrid w:val="0"/>
          <w:szCs w:val="24"/>
        </w:rPr>
        <w:t xml:space="preserve">GB/T 33129 </w:t>
      </w:r>
      <w:r w:rsidRPr="008205CE">
        <w:rPr>
          <w:rFonts w:ascii="Times New Roman" w:eastAsia="宋体" w:hAnsi="宋体"/>
          <w:b w:val="0"/>
          <w:bCs w:val="0"/>
          <w:snapToGrid w:val="0"/>
          <w:szCs w:val="24"/>
          <w:lang w:val="en-US"/>
        </w:rPr>
        <w:t>《</w:t>
      </w:r>
      <w:r w:rsidRPr="008205CE">
        <w:rPr>
          <w:rFonts w:ascii="Times New Roman" w:eastAsia="宋体" w:hAnsi="宋体" w:hint="eastAsia"/>
          <w:b w:val="0"/>
          <w:bCs w:val="0"/>
          <w:snapToGrid w:val="0"/>
          <w:szCs w:val="24"/>
          <w:lang w:val="en-US"/>
        </w:rPr>
        <w:t>新鲜水果、蔬菜包装和冷链运输通用操作规程</w:t>
      </w:r>
      <w:r w:rsidRPr="008205CE">
        <w:rPr>
          <w:rFonts w:ascii="Times New Roman" w:eastAsia="宋体" w:hAnsi="宋体"/>
          <w:b w:val="0"/>
          <w:bCs w:val="0"/>
          <w:snapToGrid w:val="0"/>
          <w:szCs w:val="24"/>
          <w:lang w:val="en-US"/>
        </w:rPr>
        <w:t>》、</w:t>
      </w:r>
      <w:r w:rsidRPr="008205CE">
        <w:rPr>
          <w:rFonts w:ascii="Times New Roman" w:eastAsia="宋体" w:hAnsi="宋体"/>
          <w:b w:val="0"/>
          <w:bCs w:val="0"/>
          <w:snapToGrid w:val="0"/>
          <w:szCs w:val="24"/>
          <w:lang w:val="en-US"/>
        </w:rPr>
        <w:t xml:space="preserve">NY/T 496 </w:t>
      </w:r>
      <w:r w:rsidRPr="008205CE">
        <w:rPr>
          <w:rFonts w:ascii="Times New Roman" w:eastAsia="宋体" w:hAnsi="宋体"/>
          <w:b w:val="0"/>
          <w:bCs w:val="0"/>
          <w:snapToGrid w:val="0"/>
          <w:szCs w:val="24"/>
          <w:lang w:val="en-US"/>
        </w:rPr>
        <w:t>《肥料合理使用准则</w:t>
      </w:r>
      <w:r w:rsidRPr="008205CE">
        <w:rPr>
          <w:rFonts w:ascii="Times New Roman" w:eastAsia="宋体" w:hAnsi="宋体"/>
          <w:b w:val="0"/>
          <w:bCs w:val="0"/>
          <w:snapToGrid w:val="0"/>
          <w:szCs w:val="24"/>
          <w:lang w:val="en-US"/>
        </w:rPr>
        <w:t xml:space="preserve"> </w:t>
      </w:r>
      <w:r w:rsidRPr="008205CE">
        <w:rPr>
          <w:rFonts w:ascii="Times New Roman" w:eastAsia="宋体" w:hAnsi="宋体"/>
          <w:b w:val="0"/>
          <w:bCs w:val="0"/>
          <w:snapToGrid w:val="0"/>
          <w:szCs w:val="24"/>
          <w:lang w:val="en-US"/>
        </w:rPr>
        <w:t>通则》、</w:t>
      </w:r>
      <w:r w:rsidRPr="008205CE">
        <w:rPr>
          <w:rFonts w:ascii="Times New Roman" w:eastAsia="宋体" w:hAnsi="宋体"/>
          <w:b w:val="0"/>
          <w:bCs w:val="0"/>
          <w:snapToGrid w:val="0"/>
          <w:szCs w:val="24"/>
          <w:lang w:val="en-US"/>
        </w:rPr>
        <w:t xml:space="preserve">NY/T 1044 </w:t>
      </w:r>
      <w:r w:rsidRPr="008205CE">
        <w:rPr>
          <w:rFonts w:ascii="Times New Roman" w:eastAsia="宋体" w:hAnsi="宋体"/>
          <w:b w:val="0"/>
          <w:bCs w:val="0"/>
          <w:snapToGrid w:val="0"/>
          <w:szCs w:val="24"/>
          <w:lang w:val="en-US"/>
        </w:rPr>
        <w:t>《绿色食品</w:t>
      </w:r>
      <w:r w:rsidRPr="008205CE">
        <w:rPr>
          <w:rFonts w:ascii="Times New Roman" w:eastAsia="宋体" w:hAnsi="宋体"/>
          <w:b w:val="0"/>
          <w:bCs w:val="0"/>
          <w:snapToGrid w:val="0"/>
          <w:szCs w:val="24"/>
          <w:lang w:val="en-US"/>
        </w:rPr>
        <w:t xml:space="preserve"> </w:t>
      </w:r>
      <w:r w:rsidRPr="008205CE">
        <w:rPr>
          <w:rFonts w:ascii="Times New Roman" w:eastAsia="宋体" w:hAnsi="宋体"/>
          <w:b w:val="0"/>
          <w:bCs w:val="0"/>
          <w:snapToGrid w:val="0"/>
          <w:szCs w:val="24"/>
          <w:lang w:val="en-US"/>
        </w:rPr>
        <w:t>藕及其制品》、</w:t>
      </w:r>
      <w:r w:rsidRPr="008205CE">
        <w:rPr>
          <w:rFonts w:ascii="Times New Roman" w:eastAsia="宋体" w:hAnsi="宋体"/>
          <w:b w:val="0"/>
          <w:bCs w:val="0"/>
          <w:snapToGrid w:val="0"/>
          <w:szCs w:val="24"/>
          <w:lang w:val="en-US"/>
        </w:rPr>
        <w:t xml:space="preserve">NY/T 1276 </w:t>
      </w:r>
      <w:r w:rsidRPr="008205CE">
        <w:rPr>
          <w:rFonts w:ascii="Times New Roman" w:eastAsia="宋体" w:hAnsi="宋体"/>
          <w:b w:val="0"/>
          <w:bCs w:val="0"/>
          <w:snapToGrid w:val="0"/>
          <w:szCs w:val="24"/>
          <w:lang w:val="en-US"/>
        </w:rPr>
        <w:t>《农药安全使用规范总则》、</w:t>
      </w:r>
      <w:r w:rsidRPr="008205CE">
        <w:rPr>
          <w:rFonts w:ascii="Times New Roman" w:eastAsia="宋体" w:hAnsi="宋体"/>
          <w:b w:val="0"/>
          <w:bCs w:val="0"/>
          <w:snapToGrid w:val="0"/>
          <w:szCs w:val="24"/>
          <w:lang w:val="en-US"/>
        </w:rPr>
        <w:t xml:space="preserve">NY/T 1583 </w:t>
      </w:r>
      <w:r w:rsidRPr="008205CE">
        <w:rPr>
          <w:rFonts w:ascii="Times New Roman" w:eastAsia="宋体" w:hAnsi="宋体"/>
          <w:b w:val="0"/>
          <w:bCs w:val="0"/>
          <w:snapToGrid w:val="0"/>
          <w:szCs w:val="24"/>
          <w:lang w:val="en-US"/>
        </w:rPr>
        <w:t>《莲藕》、</w:t>
      </w:r>
      <w:r w:rsidRPr="008205CE">
        <w:rPr>
          <w:rFonts w:ascii="Times New Roman" w:eastAsia="宋体" w:hAnsi="宋体"/>
          <w:b w:val="0"/>
          <w:bCs w:val="0"/>
          <w:snapToGrid w:val="0"/>
          <w:szCs w:val="24"/>
          <w:lang w:val="en-US"/>
        </w:rPr>
        <w:t xml:space="preserve">NY/T 1868 </w:t>
      </w:r>
      <w:r w:rsidRPr="008205CE">
        <w:rPr>
          <w:rFonts w:ascii="Times New Roman" w:eastAsia="宋体" w:hAnsi="宋体"/>
          <w:b w:val="0"/>
          <w:bCs w:val="0"/>
          <w:snapToGrid w:val="0"/>
          <w:szCs w:val="24"/>
          <w:lang w:val="en-US"/>
        </w:rPr>
        <w:t>《肥料合理使用准则</w:t>
      </w:r>
      <w:r w:rsidRPr="008205CE">
        <w:rPr>
          <w:rFonts w:ascii="Times New Roman" w:eastAsia="宋体" w:hAnsi="宋体"/>
          <w:b w:val="0"/>
          <w:bCs w:val="0"/>
          <w:snapToGrid w:val="0"/>
          <w:szCs w:val="24"/>
          <w:lang w:val="en-US"/>
        </w:rPr>
        <w:t xml:space="preserve"> </w:t>
      </w:r>
      <w:r w:rsidRPr="008205CE">
        <w:rPr>
          <w:rFonts w:ascii="Times New Roman" w:eastAsia="宋体" w:hAnsi="宋体"/>
          <w:b w:val="0"/>
          <w:bCs w:val="0"/>
          <w:snapToGrid w:val="0"/>
          <w:szCs w:val="24"/>
          <w:lang w:val="en-US"/>
        </w:rPr>
        <w:t>有机肥料》。</w:t>
      </w:r>
    </w:p>
    <w:p w:rsidR="00B308FE" w:rsidRPr="008205CE" w:rsidRDefault="000F0185" w:rsidP="00EA3ADA">
      <w:pPr>
        <w:pStyle w:val="ab"/>
        <w:spacing w:line="500" w:lineRule="exact"/>
        <w:ind w:firstLineChars="196" w:firstLine="472"/>
        <w:rPr>
          <w:rFonts w:ascii="Times New Roman" w:eastAsia="宋体"/>
          <w:b/>
          <w:snapToGrid w:val="0"/>
          <w:kern w:val="0"/>
          <w:sz w:val="24"/>
        </w:rPr>
      </w:pPr>
      <w:r w:rsidRPr="008205CE">
        <w:rPr>
          <w:rFonts w:ascii="Times New Roman" w:eastAsia="宋体"/>
          <w:b/>
          <w:snapToGrid w:val="0"/>
          <w:kern w:val="0"/>
          <w:sz w:val="24"/>
        </w:rPr>
        <w:t>3</w:t>
      </w:r>
      <w:r w:rsidRPr="008205CE">
        <w:rPr>
          <w:rFonts w:ascii="Times New Roman" w:eastAsia="宋体" w:hAnsi="宋体"/>
          <w:b/>
          <w:snapToGrid w:val="0"/>
          <w:kern w:val="0"/>
          <w:sz w:val="24"/>
        </w:rPr>
        <w:t>、术语和定义</w:t>
      </w:r>
    </w:p>
    <w:p w:rsidR="00401810" w:rsidRPr="008205CE" w:rsidRDefault="000F0185" w:rsidP="002271CB">
      <w:pPr>
        <w:spacing w:line="500" w:lineRule="exact"/>
        <w:ind w:firstLineChars="200" w:firstLine="480"/>
        <w:rPr>
          <w:rFonts w:eastAsia="宋体"/>
          <w:snapToGrid w:val="0"/>
          <w:kern w:val="0"/>
          <w:sz w:val="24"/>
          <w:szCs w:val="24"/>
        </w:rPr>
      </w:pPr>
      <w:r w:rsidRPr="008205CE">
        <w:rPr>
          <w:rFonts w:eastAsia="宋体" w:hAnsi="宋体"/>
          <w:snapToGrid w:val="0"/>
          <w:kern w:val="0"/>
          <w:sz w:val="24"/>
          <w:szCs w:val="24"/>
        </w:rPr>
        <w:t>本文件没有需要界定的术语和定义。</w:t>
      </w:r>
    </w:p>
    <w:p w:rsidR="00B308FE" w:rsidRPr="008205CE" w:rsidRDefault="000F0185" w:rsidP="00EA3ADA">
      <w:pPr>
        <w:spacing w:line="500" w:lineRule="exact"/>
        <w:ind w:firstLineChars="196" w:firstLine="472"/>
        <w:rPr>
          <w:rFonts w:eastAsia="宋体"/>
          <w:b/>
          <w:snapToGrid w:val="0"/>
          <w:kern w:val="0"/>
          <w:sz w:val="24"/>
          <w:szCs w:val="24"/>
        </w:rPr>
      </w:pPr>
      <w:r w:rsidRPr="008205CE">
        <w:rPr>
          <w:rFonts w:eastAsia="宋体"/>
          <w:b/>
          <w:snapToGrid w:val="0"/>
          <w:kern w:val="0"/>
          <w:sz w:val="24"/>
          <w:szCs w:val="24"/>
        </w:rPr>
        <w:t>4</w:t>
      </w:r>
      <w:r w:rsidRPr="008205CE">
        <w:rPr>
          <w:rFonts w:eastAsia="宋体" w:hAnsi="宋体"/>
          <w:b/>
          <w:snapToGrid w:val="0"/>
          <w:kern w:val="0"/>
          <w:sz w:val="24"/>
          <w:szCs w:val="24"/>
        </w:rPr>
        <w:t>、组织管理</w:t>
      </w:r>
    </w:p>
    <w:p w:rsidR="00401810" w:rsidRPr="008205CE" w:rsidRDefault="000F0185" w:rsidP="002271CB">
      <w:pPr>
        <w:spacing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农质管函〔</w:t>
      </w:r>
      <w:r w:rsidRPr="008205CE">
        <w:rPr>
          <w:rFonts w:eastAsia="宋体" w:hAnsi="宋体"/>
          <w:snapToGrid w:val="0"/>
          <w:kern w:val="0"/>
          <w:sz w:val="24"/>
          <w:szCs w:val="24"/>
        </w:rPr>
        <w:t>2020</w:t>
      </w:r>
      <w:r w:rsidRPr="008205CE">
        <w:rPr>
          <w:rFonts w:eastAsia="宋体" w:hAnsi="宋体"/>
          <w:snapToGrid w:val="0"/>
          <w:kern w:val="0"/>
          <w:sz w:val="24"/>
          <w:szCs w:val="24"/>
        </w:rPr>
        <w:t>〕</w:t>
      </w:r>
      <w:r w:rsidRPr="008205CE">
        <w:rPr>
          <w:rFonts w:eastAsia="宋体" w:hAnsi="宋体"/>
          <w:snapToGrid w:val="0"/>
          <w:kern w:val="0"/>
          <w:sz w:val="24"/>
          <w:szCs w:val="24"/>
        </w:rPr>
        <w:t>227</w:t>
      </w:r>
      <w:r w:rsidRPr="008205CE">
        <w:rPr>
          <w:rFonts w:eastAsia="宋体" w:hAnsi="宋体"/>
          <w:snapToGrid w:val="0"/>
          <w:kern w:val="0"/>
          <w:sz w:val="24"/>
          <w:szCs w:val="24"/>
        </w:rPr>
        <w:t>号《关于印发〈农产品生产主体质量安全控制基本要求（试行）〉的函》及农业农村部</w:t>
      </w:r>
      <w:r w:rsidRPr="008205CE">
        <w:rPr>
          <w:rFonts w:eastAsia="宋体" w:hAnsi="宋体" w:hint="eastAsia"/>
          <w:snapToGrid w:val="0"/>
          <w:kern w:val="0"/>
          <w:sz w:val="24"/>
          <w:szCs w:val="24"/>
        </w:rPr>
        <w:t>农产品质量安全中心</w:t>
      </w:r>
      <w:r w:rsidRPr="008205CE">
        <w:rPr>
          <w:rFonts w:eastAsia="宋体" w:hAnsi="宋体"/>
          <w:snapToGrid w:val="0"/>
          <w:kern w:val="0"/>
          <w:sz w:val="24"/>
          <w:szCs w:val="24"/>
        </w:rPr>
        <w:t>发布的《农产品全程质量控制技术体系（</w:t>
      </w:r>
      <w:r w:rsidRPr="008205CE">
        <w:rPr>
          <w:rFonts w:eastAsia="宋体" w:hAnsi="宋体"/>
          <w:snapToGrid w:val="0"/>
          <w:kern w:val="0"/>
          <w:sz w:val="24"/>
          <w:szCs w:val="24"/>
        </w:rPr>
        <w:t>CAQS-GAP</w:t>
      </w:r>
      <w:r w:rsidRPr="008205CE">
        <w:rPr>
          <w:rFonts w:eastAsia="宋体" w:hAnsi="宋体"/>
          <w:snapToGrid w:val="0"/>
          <w:kern w:val="0"/>
          <w:sz w:val="24"/>
          <w:szCs w:val="24"/>
        </w:rPr>
        <w:t>）试点规范》（以下简称</w:t>
      </w:r>
      <w:r w:rsidRPr="008205CE">
        <w:rPr>
          <w:rFonts w:eastAsia="宋体" w:hAnsi="宋体"/>
          <w:snapToGrid w:val="0"/>
          <w:kern w:val="0"/>
          <w:sz w:val="24"/>
          <w:szCs w:val="24"/>
        </w:rPr>
        <w:t>CAQS-GAP</w:t>
      </w:r>
      <w:r w:rsidRPr="008205CE">
        <w:rPr>
          <w:rFonts w:eastAsia="宋体" w:hAnsi="宋体"/>
          <w:snapToGrid w:val="0"/>
          <w:kern w:val="0"/>
          <w:sz w:val="24"/>
          <w:szCs w:val="24"/>
        </w:rPr>
        <w:t>试点规范）都对农产品生产主体提出了要求。主要包括组织机构及员工管理等。</w:t>
      </w:r>
    </w:p>
    <w:p w:rsidR="00401810" w:rsidRPr="008205CE" w:rsidRDefault="000F0185" w:rsidP="00EA3ADA">
      <w:pPr>
        <w:pStyle w:val="Default"/>
        <w:spacing w:line="500" w:lineRule="exact"/>
        <w:ind w:firstLineChars="196" w:firstLine="472"/>
        <w:rPr>
          <w:rFonts w:ascii="Times New Roman" w:eastAsia="宋体" w:hAnsi="Times New Roman" w:cs="Times New Roman"/>
          <w:b/>
          <w:snapToGrid w:val="0"/>
          <w:color w:val="auto"/>
        </w:rPr>
      </w:pPr>
      <w:r w:rsidRPr="008205CE">
        <w:rPr>
          <w:rFonts w:ascii="Times New Roman" w:eastAsia="宋体" w:hAnsi="Times New Roman" w:cs="Times New Roman"/>
          <w:b/>
          <w:snapToGrid w:val="0"/>
          <w:color w:val="auto"/>
        </w:rPr>
        <w:t xml:space="preserve">4.1 </w:t>
      </w:r>
      <w:r w:rsidRPr="008205CE">
        <w:rPr>
          <w:rFonts w:ascii="Times New Roman" w:eastAsia="宋体" w:hAnsi="宋体" w:cs="Times New Roman"/>
          <w:b/>
          <w:snapToGrid w:val="0"/>
          <w:color w:val="auto"/>
        </w:rPr>
        <w:t>组织机构</w:t>
      </w:r>
    </w:p>
    <w:p w:rsidR="00401810" w:rsidRPr="008205CE" w:rsidRDefault="000F0185" w:rsidP="002271CB">
      <w:pPr>
        <w:spacing w:line="360" w:lineRule="auto"/>
        <w:ind w:firstLineChars="200" w:firstLine="480"/>
        <w:rPr>
          <w:rFonts w:eastAsia="宋体"/>
          <w:snapToGrid w:val="0"/>
          <w:kern w:val="0"/>
          <w:sz w:val="24"/>
          <w:szCs w:val="24"/>
        </w:rPr>
      </w:pPr>
      <w:r w:rsidRPr="008205CE">
        <w:rPr>
          <w:rFonts w:eastAsia="宋体" w:hAnsi="宋体" w:hint="eastAsia"/>
          <w:snapToGrid w:val="0"/>
          <w:kern w:val="0"/>
          <w:sz w:val="24"/>
          <w:szCs w:val="24"/>
        </w:rPr>
        <w:t>国家市场监督管理总局《中华人民共和国企业法人登记管理条例》中要求，从事经济活动的企业办理企业法人登记。</w:t>
      </w:r>
      <w:r w:rsidRPr="008205CE">
        <w:rPr>
          <w:rFonts w:eastAsia="宋体" w:hAnsi="宋体"/>
          <w:snapToGrid w:val="0"/>
          <w:kern w:val="0"/>
          <w:sz w:val="24"/>
          <w:szCs w:val="24"/>
        </w:rPr>
        <w:t>CAQS-GAP</w:t>
      </w:r>
      <w:r w:rsidRPr="008205CE">
        <w:rPr>
          <w:rFonts w:eastAsia="宋体" w:hAnsi="宋体" w:hint="eastAsia"/>
          <w:snapToGrid w:val="0"/>
          <w:kern w:val="0"/>
          <w:sz w:val="24"/>
          <w:szCs w:val="24"/>
        </w:rPr>
        <w:t>试点规范要求：“农产品生产者应建立组织机构，</w:t>
      </w:r>
      <w:r w:rsidRPr="008205CE">
        <w:rPr>
          <w:rFonts w:eastAsia="宋体" w:hAnsi="宋体"/>
          <w:snapToGrid w:val="0"/>
          <w:kern w:val="0"/>
          <w:sz w:val="24"/>
          <w:szCs w:val="24"/>
        </w:rPr>
        <w:t>配备必要人员，明确岗位职责，形成文件，确保全程质量控制技术体系</w:t>
      </w:r>
      <w:r w:rsidRPr="008205CE">
        <w:rPr>
          <w:rFonts w:eastAsia="宋体" w:hAnsi="宋体"/>
          <w:snapToGrid w:val="0"/>
          <w:kern w:val="0"/>
          <w:sz w:val="24"/>
          <w:szCs w:val="24"/>
        </w:rPr>
        <w:t xml:space="preserve"> (CAQS-GAP)</w:t>
      </w:r>
      <w:r w:rsidRPr="008205CE">
        <w:rPr>
          <w:rFonts w:eastAsia="宋体" w:hAnsi="宋体"/>
          <w:snapToGrid w:val="0"/>
          <w:kern w:val="0"/>
          <w:sz w:val="24"/>
          <w:szCs w:val="24"/>
        </w:rPr>
        <w:t>有效运行</w:t>
      </w:r>
      <w:r w:rsidRPr="008205CE">
        <w:rPr>
          <w:rFonts w:eastAsia="宋体" w:hAnsi="宋体" w:hint="eastAsia"/>
          <w:snapToGrid w:val="0"/>
          <w:kern w:val="0"/>
          <w:sz w:val="24"/>
          <w:szCs w:val="24"/>
        </w:rPr>
        <w:t>”。参考</w:t>
      </w:r>
      <w:r w:rsidRPr="008205CE">
        <w:rPr>
          <w:rFonts w:eastAsia="宋体" w:hAnsi="宋体"/>
          <w:snapToGrid w:val="0"/>
          <w:kern w:val="0"/>
          <w:sz w:val="24"/>
          <w:szCs w:val="24"/>
        </w:rPr>
        <w:t>NY/T 3168-2017</w:t>
      </w:r>
      <w:r w:rsidRPr="008205CE">
        <w:rPr>
          <w:rFonts w:eastAsia="宋体" w:hAnsi="宋体" w:hint="eastAsia"/>
          <w:snapToGrid w:val="0"/>
          <w:kern w:val="0"/>
          <w:sz w:val="24"/>
          <w:szCs w:val="24"/>
        </w:rPr>
        <w:t>《茶叶</w:t>
      </w:r>
      <w:r w:rsidRPr="008205CE">
        <w:rPr>
          <w:rFonts w:eastAsia="宋体" w:hAnsi="宋体"/>
          <w:snapToGrid w:val="0"/>
          <w:kern w:val="0"/>
          <w:sz w:val="24"/>
          <w:szCs w:val="24"/>
        </w:rPr>
        <w:t>良好农业规范</w:t>
      </w:r>
      <w:r w:rsidRPr="008205CE">
        <w:rPr>
          <w:rFonts w:eastAsia="宋体" w:hAnsi="宋体" w:hint="eastAsia"/>
          <w:snapToGrid w:val="0"/>
          <w:kern w:val="0"/>
          <w:sz w:val="24"/>
          <w:szCs w:val="24"/>
        </w:rPr>
        <w:t>》需要有统一或相对统一的组织形式，可采用组织形式有：公司化组织管理、公司</w:t>
      </w:r>
      <w:r w:rsidRPr="008205CE">
        <w:rPr>
          <w:rFonts w:eastAsia="宋体" w:hAnsi="宋体"/>
          <w:snapToGrid w:val="0"/>
          <w:kern w:val="0"/>
          <w:sz w:val="24"/>
          <w:szCs w:val="24"/>
        </w:rPr>
        <w:t>+</w:t>
      </w:r>
      <w:r w:rsidRPr="008205CE">
        <w:rPr>
          <w:rFonts w:eastAsia="宋体" w:hAnsi="宋体" w:hint="eastAsia"/>
          <w:snapToGrid w:val="0"/>
          <w:kern w:val="0"/>
          <w:sz w:val="24"/>
          <w:szCs w:val="24"/>
        </w:rPr>
        <w:t>基地</w:t>
      </w:r>
      <w:r w:rsidRPr="008205CE">
        <w:rPr>
          <w:rFonts w:eastAsia="宋体" w:hAnsi="宋体"/>
          <w:snapToGrid w:val="0"/>
          <w:kern w:val="0"/>
          <w:sz w:val="24"/>
          <w:szCs w:val="24"/>
        </w:rPr>
        <w:t>+</w:t>
      </w:r>
      <w:r w:rsidRPr="008205CE">
        <w:rPr>
          <w:rFonts w:eastAsia="宋体" w:hAnsi="宋体" w:hint="eastAsia"/>
          <w:snapToGrid w:val="0"/>
          <w:kern w:val="0"/>
          <w:sz w:val="24"/>
          <w:szCs w:val="24"/>
        </w:rPr>
        <w:t>农户、专业合作组织、家庭农场、种植大户牵头的生产基地等。但依据《</w:t>
      </w:r>
      <w:r w:rsidR="006167FE" w:rsidRPr="008205CE">
        <w:rPr>
          <w:rFonts w:eastAsia="宋体" w:hAnsi="宋体"/>
          <w:snapToGrid w:val="0"/>
          <w:kern w:val="0"/>
          <w:sz w:val="24"/>
          <w:szCs w:val="24"/>
        </w:rPr>
        <w:t>中华人民共和国农产品质量安全法</w:t>
      </w:r>
      <w:r w:rsidRPr="008205CE">
        <w:rPr>
          <w:rFonts w:eastAsia="宋体" w:hAnsi="宋体" w:hint="eastAsia"/>
          <w:snapToGrid w:val="0"/>
          <w:kern w:val="0"/>
          <w:sz w:val="24"/>
          <w:szCs w:val="24"/>
        </w:rPr>
        <w:t>》及考虑到本文件的可操作性。将生产主体限定为：</w:t>
      </w:r>
      <w:r w:rsidRPr="008205CE">
        <w:rPr>
          <w:rFonts w:eastAsia="宋体" w:hAnsi="宋体"/>
          <w:snapToGrid w:val="0"/>
          <w:kern w:val="0"/>
          <w:sz w:val="24"/>
          <w:szCs w:val="24"/>
        </w:rPr>
        <w:t>产品生产企业、农民</w:t>
      </w:r>
      <w:r w:rsidRPr="008205CE">
        <w:rPr>
          <w:rFonts w:eastAsia="宋体" w:hAnsi="宋体"/>
          <w:snapToGrid w:val="0"/>
          <w:kern w:val="0"/>
          <w:sz w:val="24"/>
          <w:szCs w:val="24"/>
        </w:rPr>
        <w:lastRenderedPageBreak/>
        <w:t>专业合作社、农业社会化服务组织等规模生产主体</w:t>
      </w:r>
      <w:r w:rsidRPr="008205CE">
        <w:rPr>
          <w:rFonts w:eastAsia="宋体" w:hAnsi="宋体" w:hint="eastAsia"/>
          <w:snapToGrid w:val="0"/>
          <w:kern w:val="0"/>
          <w:sz w:val="24"/>
          <w:szCs w:val="24"/>
        </w:rPr>
        <w:t>。</w:t>
      </w:r>
      <w:r w:rsidRPr="008205CE">
        <w:rPr>
          <w:rFonts w:eastAsia="宋体" w:hAnsi="宋体"/>
          <w:snapToGrid w:val="0"/>
          <w:kern w:val="0"/>
          <w:sz w:val="24"/>
          <w:szCs w:val="24"/>
        </w:rPr>
        <w:t>莲藕生产主体应根据生产需要配备必要的管理人员、技术人员和生产人员，明确各管理部门和各岗位人员职责，责任到人，确保莲藕生产的全程质量安全。</w:t>
      </w:r>
    </w:p>
    <w:p w:rsidR="00401810" w:rsidRPr="008205CE" w:rsidRDefault="000F0185" w:rsidP="00EA3ADA">
      <w:pPr>
        <w:pStyle w:val="Default"/>
        <w:spacing w:line="500" w:lineRule="exact"/>
        <w:ind w:firstLineChars="196" w:firstLine="472"/>
        <w:rPr>
          <w:rFonts w:ascii="Times New Roman" w:eastAsia="宋体" w:hAnsi="Times New Roman" w:cs="Times New Roman"/>
          <w:b/>
          <w:snapToGrid w:val="0"/>
          <w:color w:val="auto"/>
        </w:rPr>
      </w:pPr>
      <w:r w:rsidRPr="008205CE">
        <w:rPr>
          <w:rFonts w:ascii="Times New Roman" w:eastAsia="宋体" w:hAnsi="Times New Roman" w:cs="Times New Roman"/>
          <w:b/>
          <w:snapToGrid w:val="0"/>
          <w:color w:val="auto"/>
        </w:rPr>
        <w:t xml:space="preserve">4.2 </w:t>
      </w:r>
      <w:r w:rsidRPr="008205CE">
        <w:rPr>
          <w:rFonts w:ascii="Times New Roman" w:eastAsia="宋体" w:hAnsi="Times New Roman" w:cs="Times New Roman" w:hint="eastAsia"/>
          <w:b/>
          <w:snapToGrid w:val="0"/>
          <w:color w:val="auto"/>
        </w:rPr>
        <w:t>人</w:t>
      </w:r>
      <w:r w:rsidRPr="008205CE">
        <w:rPr>
          <w:rFonts w:ascii="Times New Roman" w:eastAsia="宋体" w:hAnsi="宋体" w:cs="Times New Roman"/>
          <w:b/>
          <w:snapToGrid w:val="0"/>
          <w:color w:val="auto"/>
        </w:rPr>
        <w:t>员管理</w:t>
      </w:r>
    </w:p>
    <w:p w:rsidR="00401810" w:rsidRPr="008205CE" w:rsidRDefault="000F0185" w:rsidP="002271CB">
      <w:pPr>
        <w:spacing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制标工作组在参考</w:t>
      </w:r>
      <w:r w:rsidRPr="008205CE">
        <w:rPr>
          <w:rFonts w:eastAsia="宋体"/>
          <w:snapToGrid w:val="0"/>
          <w:kern w:val="0"/>
          <w:sz w:val="24"/>
          <w:szCs w:val="24"/>
        </w:rPr>
        <w:t>GB/T 26630-2011</w:t>
      </w:r>
      <w:r w:rsidRPr="008205CE">
        <w:rPr>
          <w:rFonts w:eastAsia="宋体" w:hAnsi="宋体"/>
          <w:snapToGrid w:val="0"/>
          <w:kern w:val="0"/>
          <w:sz w:val="24"/>
          <w:szCs w:val="24"/>
        </w:rPr>
        <w:t>《大米加工企业良好操作规范》、</w:t>
      </w:r>
      <w:r w:rsidRPr="008205CE">
        <w:rPr>
          <w:rFonts w:eastAsia="宋体"/>
          <w:snapToGrid w:val="0"/>
          <w:kern w:val="0"/>
          <w:sz w:val="24"/>
          <w:szCs w:val="24"/>
        </w:rPr>
        <w:t>NY/T 4327-2023</w:t>
      </w:r>
      <w:r w:rsidRPr="008205CE">
        <w:rPr>
          <w:rFonts w:eastAsia="宋体" w:hAnsi="宋体"/>
          <w:snapToGrid w:val="0"/>
          <w:kern w:val="0"/>
          <w:sz w:val="24"/>
          <w:szCs w:val="24"/>
        </w:rPr>
        <w:t>《茭白</w:t>
      </w:r>
      <w:r w:rsidR="006167FE" w:rsidRPr="008205CE">
        <w:rPr>
          <w:rFonts w:eastAsia="宋体" w:hAnsi="宋体"/>
          <w:snapToGrid w:val="0"/>
          <w:kern w:val="0"/>
          <w:sz w:val="24"/>
          <w:szCs w:val="24"/>
        </w:rPr>
        <w:t>生产</w:t>
      </w:r>
      <w:r w:rsidRPr="008205CE">
        <w:rPr>
          <w:rFonts w:eastAsia="宋体" w:hAnsi="宋体"/>
          <w:snapToGrid w:val="0"/>
          <w:kern w:val="0"/>
          <w:sz w:val="24"/>
          <w:szCs w:val="24"/>
        </w:rPr>
        <w:t>全程质量控制技术规范》、</w:t>
      </w:r>
      <w:r w:rsidRPr="008205CE">
        <w:rPr>
          <w:sz w:val="24"/>
          <w:szCs w:val="24"/>
        </w:rPr>
        <w:t>NY/T 3168-2017</w:t>
      </w:r>
      <w:r w:rsidRPr="008205CE">
        <w:rPr>
          <w:rFonts w:eastAsia="宋体" w:hAnsi="宋体" w:hint="eastAsia"/>
          <w:snapToGrid w:val="0"/>
          <w:kern w:val="0"/>
          <w:sz w:val="24"/>
          <w:szCs w:val="24"/>
        </w:rPr>
        <w:t>《茶叶良好农业规范》</w:t>
      </w:r>
      <w:r w:rsidRPr="008205CE">
        <w:rPr>
          <w:rFonts w:eastAsia="宋体" w:hAnsi="宋体"/>
          <w:snapToGrid w:val="0"/>
          <w:kern w:val="0"/>
          <w:sz w:val="24"/>
          <w:szCs w:val="24"/>
        </w:rPr>
        <w:t>等规范标准的基础上，</w:t>
      </w:r>
      <w:r w:rsidR="00E91C3D" w:rsidRPr="008205CE">
        <w:rPr>
          <w:rFonts w:eastAsia="宋体" w:hAnsi="宋体"/>
          <w:snapToGrid w:val="0"/>
          <w:kern w:val="0"/>
          <w:sz w:val="24"/>
          <w:szCs w:val="24"/>
        </w:rPr>
        <w:t>结合莲藕</w:t>
      </w:r>
      <w:r w:rsidR="00E91C3D" w:rsidRPr="008205CE">
        <w:rPr>
          <w:rFonts w:eastAsia="宋体" w:hAnsi="宋体" w:hint="eastAsia"/>
          <w:snapToGrid w:val="0"/>
          <w:kern w:val="0"/>
          <w:sz w:val="24"/>
          <w:szCs w:val="24"/>
        </w:rPr>
        <w:t>生产过程</w:t>
      </w:r>
      <w:r w:rsidR="00E91C3D" w:rsidRPr="008205CE">
        <w:rPr>
          <w:rFonts w:eastAsia="宋体" w:hAnsi="宋体"/>
          <w:snapToGrid w:val="0"/>
          <w:kern w:val="0"/>
          <w:sz w:val="24"/>
          <w:szCs w:val="24"/>
        </w:rPr>
        <w:t>制定本内容。</w:t>
      </w:r>
      <w:r w:rsidRPr="008205CE">
        <w:rPr>
          <w:rFonts w:eastAsia="宋体" w:hAnsi="宋体" w:hint="eastAsia"/>
          <w:snapToGrid w:val="0"/>
          <w:kern w:val="0"/>
          <w:sz w:val="24"/>
          <w:szCs w:val="24"/>
        </w:rPr>
        <w:t>员工</w:t>
      </w:r>
      <w:r w:rsidRPr="008205CE">
        <w:rPr>
          <w:rFonts w:eastAsia="宋体" w:hAnsi="宋体"/>
          <w:snapToGrid w:val="0"/>
          <w:kern w:val="0"/>
          <w:sz w:val="24"/>
          <w:szCs w:val="24"/>
        </w:rPr>
        <w:t>是生产中各种设备设施的操作者，也是莲藕生产全程质量控制体系的关键，直接决定莲藕生产的质量安全。</w:t>
      </w:r>
    </w:p>
    <w:p w:rsidR="00401810" w:rsidRPr="008205CE" w:rsidRDefault="000F0185" w:rsidP="002271CB">
      <w:pPr>
        <w:spacing w:line="360" w:lineRule="auto"/>
        <w:ind w:firstLineChars="200" w:firstLine="480"/>
        <w:rPr>
          <w:sz w:val="24"/>
          <w:szCs w:val="24"/>
        </w:rPr>
      </w:pPr>
      <w:r w:rsidRPr="008205CE">
        <w:rPr>
          <w:rFonts w:eastAsia="宋体" w:hAnsi="宋体"/>
          <w:snapToGrid w:val="0"/>
          <w:kern w:val="0"/>
          <w:sz w:val="24"/>
          <w:szCs w:val="24"/>
        </w:rPr>
        <w:t>CAQS-GAP</w:t>
      </w:r>
      <w:r w:rsidR="00E91C3D" w:rsidRPr="008205CE">
        <w:rPr>
          <w:rFonts w:eastAsia="宋体" w:hAnsi="宋体"/>
          <w:snapToGrid w:val="0"/>
          <w:kern w:val="0"/>
          <w:sz w:val="24"/>
          <w:szCs w:val="24"/>
        </w:rPr>
        <w:t>试点规范</w:t>
      </w:r>
      <w:r w:rsidRPr="008205CE">
        <w:rPr>
          <w:rFonts w:eastAsia="宋体" w:hAnsi="宋体" w:hint="eastAsia"/>
          <w:snapToGrid w:val="0"/>
          <w:kern w:val="0"/>
          <w:sz w:val="24"/>
          <w:szCs w:val="24"/>
        </w:rPr>
        <w:t>要求：“</w:t>
      </w:r>
      <w:r w:rsidRPr="008205CE">
        <w:rPr>
          <w:rFonts w:eastAsia="宋体" w:hAnsi="宋体"/>
          <w:snapToGrid w:val="0"/>
          <w:kern w:val="0"/>
          <w:sz w:val="24"/>
          <w:szCs w:val="24"/>
        </w:rPr>
        <w:t>根据生产需要配备必要的管理人员、技术人员和生产人员，及时对员工进行基本的公共卫生安全和生产技术知识培训。为从事农药等投入品使用特定工作人员提供必备的防护条件（靴、手套、口罩等）</w:t>
      </w:r>
      <w:r w:rsidRPr="008205CE">
        <w:rPr>
          <w:rFonts w:eastAsia="宋体" w:hAnsi="宋体" w:hint="eastAsia"/>
          <w:snapToGrid w:val="0"/>
          <w:kern w:val="0"/>
          <w:sz w:val="24"/>
          <w:szCs w:val="24"/>
        </w:rPr>
        <w:t>”。</w:t>
      </w:r>
    </w:p>
    <w:p w:rsidR="00401810" w:rsidRPr="008205CE" w:rsidRDefault="000F0185" w:rsidP="002271CB">
      <w:pPr>
        <w:spacing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莲藕生产主体应对员工及时进行法律法规、基本公共卫生安全、质量安全基础知识和生产技术知识</w:t>
      </w:r>
      <w:r w:rsidR="00E91C3D" w:rsidRPr="008205CE">
        <w:rPr>
          <w:rFonts w:eastAsia="宋体" w:hAnsi="宋体"/>
          <w:snapToGrid w:val="0"/>
          <w:kern w:val="0"/>
          <w:sz w:val="24"/>
          <w:szCs w:val="24"/>
        </w:rPr>
        <w:t>的</w:t>
      </w:r>
      <w:r w:rsidRPr="008205CE">
        <w:rPr>
          <w:rFonts w:eastAsia="宋体" w:hAnsi="宋体"/>
          <w:snapToGrid w:val="0"/>
          <w:kern w:val="0"/>
          <w:sz w:val="24"/>
          <w:szCs w:val="24"/>
        </w:rPr>
        <w:t>更新培训，并保存培训记录。</w:t>
      </w:r>
      <w:r w:rsidRPr="008205CE">
        <w:rPr>
          <w:rFonts w:eastAsia="宋体" w:hAnsi="宋体" w:hint="eastAsia"/>
          <w:snapToGrid w:val="0"/>
          <w:kern w:val="0"/>
          <w:sz w:val="24"/>
          <w:szCs w:val="24"/>
        </w:rPr>
        <w:t>质量安全管理人员需要熟知莲藕生产相关知识，负责生产过程质量管理与控制；技术人员需要具备相应专业知识，负责技术操作规程制定、技术指导、培训等工作；从事生产的人员需要经过生产技术、</w:t>
      </w:r>
      <w:r w:rsidRPr="008205CE">
        <w:rPr>
          <w:rFonts w:eastAsia="宋体" w:hAnsi="宋体"/>
          <w:snapToGrid w:val="0"/>
          <w:kern w:val="0"/>
          <w:sz w:val="24"/>
          <w:szCs w:val="24"/>
        </w:rPr>
        <w:t>公共卫生安全</w:t>
      </w:r>
      <w:r w:rsidRPr="008205CE">
        <w:rPr>
          <w:rFonts w:eastAsia="宋体" w:hAnsi="宋体" w:hint="eastAsia"/>
          <w:snapToGrid w:val="0"/>
          <w:kern w:val="0"/>
          <w:sz w:val="24"/>
          <w:szCs w:val="24"/>
        </w:rPr>
        <w:t>知识培训，掌握莲藕种植技术、投入品施用技术及安全防护知识，</w:t>
      </w:r>
      <w:r w:rsidR="00E91C3D" w:rsidRPr="008205CE">
        <w:rPr>
          <w:rFonts w:eastAsia="宋体" w:hAnsi="宋体" w:hint="eastAsia"/>
          <w:snapToGrid w:val="0"/>
          <w:kern w:val="0"/>
          <w:sz w:val="24"/>
          <w:szCs w:val="24"/>
        </w:rPr>
        <w:t>特别是</w:t>
      </w:r>
      <w:r w:rsidRPr="008205CE">
        <w:rPr>
          <w:rFonts w:eastAsia="宋体" w:hAnsi="宋体"/>
          <w:snapToGrid w:val="0"/>
          <w:kern w:val="0"/>
          <w:sz w:val="24"/>
          <w:szCs w:val="24"/>
        </w:rPr>
        <w:t>从事生产关键工作的人员（如植保、施肥、质量控制等技术岗位的人员）应具备相应的专业知识，经专门培训后持证上岗。</w:t>
      </w:r>
      <w:r w:rsidRPr="008205CE">
        <w:rPr>
          <w:rFonts w:eastAsia="宋体" w:hAnsi="宋体" w:hint="eastAsia"/>
          <w:snapToGrid w:val="0"/>
          <w:kern w:val="0"/>
          <w:sz w:val="24"/>
          <w:szCs w:val="24"/>
        </w:rPr>
        <w:t>同时，应建立和保存所有人员的教育、培训、专业资格、专业技能考核等档案记录。</w:t>
      </w:r>
      <w:r w:rsidRPr="008205CE">
        <w:rPr>
          <w:rFonts w:eastAsia="宋体" w:hAnsi="宋体"/>
          <w:snapToGrid w:val="0"/>
          <w:kern w:val="0"/>
          <w:sz w:val="24"/>
          <w:szCs w:val="24"/>
        </w:rPr>
        <w:t xml:space="preserve"> </w:t>
      </w:r>
    </w:p>
    <w:p w:rsidR="00401810" w:rsidRPr="008205CE" w:rsidRDefault="000F0185" w:rsidP="002271CB">
      <w:pPr>
        <w:spacing w:line="360" w:lineRule="auto"/>
        <w:ind w:firstLineChars="200" w:firstLine="480"/>
        <w:rPr>
          <w:rFonts w:eastAsia="宋体"/>
          <w:snapToGrid w:val="0"/>
          <w:kern w:val="0"/>
          <w:sz w:val="24"/>
          <w:szCs w:val="24"/>
        </w:rPr>
      </w:pPr>
      <w:r w:rsidRPr="008205CE">
        <w:rPr>
          <w:rFonts w:eastAsia="宋体" w:hAnsi="宋体"/>
          <w:snapToGrid w:val="0"/>
          <w:kern w:val="0"/>
          <w:sz w:val="24"/>
          <w:szCs w:val="24"/>
        </w:rPr>
        <w:t xml:space="preserve"> </w:t>
      </w:r>
      <w:r w:rsidRPr="008205CE">
        <w:rPr>
          <w:rFonts w:eastAsia="宋体" w:hAnsi="宋体" w:hint="eastAsia"/>
          <w:snapToGrid w:val="0"/>
          <w:kern w:val="0"/>
          <w:sz w:val="24"/>
          <w:szCs w:val="24"/>
        </w:rPr>
        <w:t>另外，需要关注员工的职业健康。</w:t>
      </w:r>
      <w:r w:rsidR="00E91C3D" w:rsidRPr="008205CE">
        <w:rPr>
          <w:rFonts w:eastAsia="宋体" w:hAnsi="宋体" w:hint="eastAsia"/>
          <w:snapToGrid w:val="0"/>
          <w:kern w:val="0"/>
          <w:sz w:val="24"/>
          <w:szCs w:val="24"/>
        </w:rPr>
        <w:t>应为从事莲藕生产特种工作的人员</w:t>
      </w:r>
      <w:r w:rsidRPr="008205CE">
        <w:rPr>
          <w:rFonts w:eastAsia="宋体" w:hAnsi="宋体" w:hint="eastAsia"/>
          <w:snapToGrid w:val="0"/>
          <w:kern w:val="0"/>
          <w:sz w:val="24"/>
          <w:szCs w:val="24"/>
        </w:rPr>
        <w:t>（如：施用农药等）提供完备、完好的防护服（如胶靴、防护服、胶手套、面罩等）。生产主体应制定紧急、突发事故处理程序，并编制简明易懂的紧急事故应对知识宣传单在明显处张贴，对所有人员进行质量安全基本知识培训，以保障员工的自身安全及莲藕的质量安全。每个莲藕生产区域至少应配备</w:t>
      </w:r>
      <w:r w:rsidRPr="008205CE">
        <w:rPr>
          <w:rFonts w:eastAsia="宋体" w:hAnsi="宋体"/>
          <w:snapToGrid w:val="0"/>
          <w:kern w:val="0"/>
          <w:sz w:val="24"/>
          <w:szCs w:val="24"/>
        </w:rPr>
        <w:t>1</w:t>
      </w:r>
      <w:r w:rsidRPr="008205CE">
        <w:rPr>
          <w:rFonts w:eastAsia="宋体" w:hAnsi="宋体" w:hint="eastAsia"/>
          <w:snapToGrid w:val="0"/>
          <w:kern w:val="0"/>
          <w:sz w:val="24"/>
          <w:szCs w:val="24"/>
        </w:rPr>
        <w:t>名受过应急培训、具有应急处置能力的人员。</w:t>
      </w:r>
      <w:r w:rsidR="00E91C3D" w:rsidRPr="008205CE">
        <w:rPr>
          <w:rFonts w:eastAsia="宋体" w:hAnsi="宋体" w:hint="eastAsia"/>
          <w:snapToGrid w:val="0"/>
          <w:kern w:val="0"/>
          <w:sz w:val="24"/>
          <w:szCs w:val="24"/>
        </w:rPr>
        <w:t>要重点关注直接接触莲藕采收、分级和包装的人员身体健康，定期对他们进行体检。</w:t>
      </w:r>
    </w:p>
    <w:p w:rsidR="00B308FE" w:rsidRPr="008205CE" w:rsidRDefault="000F0185" w:rsidP="00EA3ADA">
      <w:pPr>
        <w:widowControl/>
        <w:spacing w:line="500" w:lineRule="exact"/>
        <w:ind w:firstLineChars="196" w:firstLine="472"/>
        <w:outlineLvl w:val="1"/>
        <w:rPr>
          <w:rFonts w:eastAsia="宋体"/>
          <w:b/>
          <w:snapToGrid w:val="0"/>
          <w:kern w:val="0"/>
          <w:sz w:val="24"/>
          <w:szCs w:val="24"/>
        </w:rPr>
      </w:pPr>
      <w:bookmarkStart w:id="28" w:name="_Toc173749513"/>
      <w:r w:rsidRPr="008205CE">
        <w:rPr>
          <w:rFonts w:eastAsia="宋体"/>
          <w:b/>
          <w:snapToGrid w:val="0"/>
          <w:kern w:val="0"/>
          <w:sz w:val="24"/>
          <w:szCs w:val="24"/>
        </w:rPr>
        <w:t>5</w:t>
      </w:r>
      <w:r w:rsidRPr="008205CE">
        <w:rPr>
          <w:rFonts w:eastAsia="宋体" w:hAnsi="宋体"/>
          <w:b/>
          <w:snapToGrid w:val="0"/>
          <w:kern w:val="0"/>
          <w:sz w:val="24"/>
          <w:szCs w:val="24"/>
        </w:rPr>
        <w:t>、文件管理</w:t>
      </w:r>
      <w:bookmarkEnd w:id="28"/>
    </w:p>
    <w:p w:rsidR="00401810" w:rsidRPr="008205CE" w:rsidRDefault="000F0185" w:rsidP="00113D35">
      <w:pPr>
        <w:spacing w:beforeLines="50"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CAQS-GAP</w:t>
      </w:r>
      <w:r w:rsidR="00E91C3D" w:rsidRPr="008205CE">
        <w:rPr>
          <w:rFonts w:eastAsia="宋体" w:hAnsi="宋体"/>
          <w:snapToGrid w:val="0"/>
          <w:kern w:val="0"/>
          <w:sz w:val="24"/>
          <w:szCs w:val="24"/>
        </w:rPr>
        <w:t>试点规范</w:t>
      </w:r>
      <w:r w:rsidRPr="008205CE">
        <w:rPr>
          <w:rFonts w:eastAsia="宋体" w:hAnsi="宋体" w:hint="eastAsia"/>
          <w:snapToGrid w:val="0"/>
          <w:kern w:val="0"/>
          <w:sz w:val="24"/>
          <w:szCs w:val="24"/>
        </w:rPr>
        <w:t>要求：“农产品生产者应根据实际生产编制适用的制度规范，实施生产过程中关键环节的质量控制措施、人员培训程序、生产作业指导书、基地管</w:t>
      </w:r>
      <w:r w:rsidRPr="008205CE">
        <w:rPr>
          <w:rFonts w:eastAsia="宋体" w:hAnsi="宋体" w:hint="eastAsia"/>
          <w:snapToGrid w:val="0"/>
          <w:kern w:val="0"/>
          <w:sz w:val="24"/>
          <w:szCs w:val="24"/>
        </w:rPr>
        <w:lastRenderedPageBreak/>
        <w:t>理计划、卫生管理程序、有害生物综合管理制度、仓库管理规定、投入品（农药、肥料、兽药、饲料及饲料添加剂等）使用管理规定、产后处理和运输管理规定、产地环境保护措施、记录控制程序和产品追溯程序等文件制度，实现从生产基地到产品销售全过程质量安全受控管理”。</w:t>
      </w:r>
    </w:p>
    <w:p w:rsidR="00401810" w:rsidRPr="008205CE" w:rsidRDefault="000F0185" w:rsidP="002271CB">
      <w:pPr>
        <w:spacing w:line="360" w:lineRule="auto"/>
        <w:ind w:firstLineChars="200" w:firstLine="480"/>
        <w:rPr>
          <w:rFonts w:eastAsia="宋体"/>
          <w:snapToGrid w:val="0"/>
          <w:kern w:val="0"/>
          <w:sz w:val="24"/>
          <w:szCs w:val="24"/>
        </w:rPr>
      </w:pPr>
      <w:r w:rsidRPr="008205CE">
        <w:rPr>
          <w:rFonts w:eastAsia="宋体" w:hAnsi="宋体"/>
          <w:snapToGrid w:val="0"/>
          <w:kern w:val="0"/>
          <w:sz w:val="24"/>
          <w:szCs w:val="24"/>
        </w:rPr>
        <w:t>针对莲藕安全生产的关键环节，编制简明实用的制度规范文件，是实施莲藕全程质量控制的关键环节。莲藕生产全程质量控制的制度文件内容包括三部分，分别为制度规定、程序文件和作业指导书。制度规定一般由企业内部制定，由企业最高领导人批准发布，是实施各项质量管理活动的基本法规和行动准则，对外而言是企业产品质量的保证，是取得用户和第三方信任的手段。生产的制度应包括农业投入品管理制度、产品质量管理制度、农产品生产记录制度、仓库管理制度、员工管理制度、农产品包装标识制度等，根据企业自身情况制定适用的制度。程序文件是规定各项活动的方法和评定的准则，使各项活动处于受控状态，在生产过程中基地选择、投入品的使用、废弃物的处理</w:t>
      </w:r>
      <w:r w:rsidRPr="008205CE">
        <w:rPr>
          <w:rFonts w:eastAsia="宋体" w:hAnsi="宋体" w:hint="eastAsia"/>
          <w:snapToGrid w:val="0"/>
          <w:kern w:val="0"/>
          <w:sz w:val="24"/>
          <w:szCs w:val="24"/>
        </w:rPr>
        <w:t>、</w:t>
      </w:r>
      <w:r w:rsidRPr="008205CE">
        <w:rPr>
          <w:rFonts w:eastAsia="宋体" w:hAnsi="宋体"/>
          <w:snapToGrid w:val="0"/>
          <w:kern w:val="0"/>
          <w:sz w:val="24"/>
          <w:szCs w:val="24"/>
        </w:rPr>
        <w:t>记录控制</w:t>
      </w:r>
      <w:r w:rsidRPr="008205CE">
        <w:rPr>
          <w:rFonts w:eastAsia="宋体" w:hAnsi="宋体" w:hint="eastAsia"/>
          <w:snapToGrid w:val="0"/>
          <w:kern w:val="0"/>
          <w:sz w:val="24"/>
          <w:szCs w:val="24"/>
        </w:rPr>
        <w:t>、</w:t>
      </w:r>
      <w:r w:rsidRPr="008205CE">
        <w:rPr>
          <w:rFonts w:eastAsia="宋体" w:hAnsi="宋体"/>
          <w:snapToGrid w:val="0"/>
          <w:kern w:val="0"/>
          <w:sz w:val="24"/>
          <w:szCs w:val="24"/>
        </w:rPr>
        <w:t>产品追溯等都是对产品质量具有重大影响的环节，因此需制定相应的程序文件</w:t>
      </w:r>
      <w:r w:rsidRPr="008205CE">
        <w:rPr>
          <w:rFonts w:eastAsia="宋体" w:hAnsi="宋体" w:hint="eastAsia"/>
          <w:snapToGrid w:val="0"/>
          <w:kern w:val="0"/>
          <w:sz w:val="24"/>
          <w:szCs w:val="24"/>
        </w:rPr>
        <w:t>，如人员培训程序、卫生管理程序、农业投入品使用程序、废弃物处理程序</w:t>
      </w:r>
      <w:r w:rsidRPr="008205CE">
        <w:rPr>
          <w:rFonts w:eastAsia="宋体" w:hAnsi="宋体"/>
          <w:snapToGrid w:val="0"/>
          <w:kern w:val="0"/>
          <w:sz w:val="24"/>
          <w:szCs w:val="24"/>
        </w:rPr>
        <w:t>。作业指导书是作业者进行标准作业的基础，生产过程包括基地选择与管理、</w:t>
      </w:r>
      <w:r w:rsidRPr="008205CE">
        <w:rPr>
          <w:rFonts w:eastAsia="宋体" w:hAnsi="宋体" w:hint="eastAsia"/>
          <w:snapToGrid w:val="0"/>
          <w:kern w:val="0"/>
          <w:sz w:val="24"/>
          <w:szCs w:val="24"/>
        </w:rPr>
        <w:t>栽培管理</w:t>
      </w:r>
      <w:r w:rsidRPr="008205CE">
        <w:rPr>
          <w:rFonts w:eastAsia="宋体" w:hAnsi="宋体"/>
          <w:snapToGrid w:val="0"/>
          <w:kern w:val="0"/>
          <w:sz w:val="24"/>
          <w:szCs w:val="24"/>
        </w:rPr>
        <w:t>、病虫害防治、采收、包装、</w:t>
      </w:r>
      <w:r w:rsidRPr="008205CE">
        <w:rPr>
          <w:rFonts w:eastAsia="宋体" w:hAnsi="宋体" w:hint="eastAsia"/>
          <w:snapToGrid w:val="0"/>
          <w:kern w:val="0"/>
          <w:sz w:val="24"/>
          <w:szCs w:val="24"/>
        </w:rPr>
        <w:t>储存、运输</w:t>
      </w:r>
      <w:r w:rsidRPr="008205CE">
        <w:rPr>
          <w:rFonts w:eastAsia="宋体" w:hAnsi="宋体"/>
          <w:snapToGrid w:val="0"/>
          <w:kern w:val="0"/>
          <w:sz w:val="24"/>
          <w:szCs w:val="24"/>
        </w:rPr>
        <w:t>等环节，制定相应的作业指导书能够规范生产人员的操作，是莲藕安全生产的保障。同时，还应及时对全程质量控制的文件进行修订更新，确保莲藕生产全程各生产环节使用的文件均为最新版本。因此，莲藕生产主体应根据实际生产编制适用的制度、程序和作业指导书等文件，并在相应区域上墙明示。</w:t>
      </w:r>
    </w:p>
    <w:p w:rsidR="00B308FE" w:rsidRPr="008205CE" w:rsidRDefault="000F0185" w:rsidP="00EA3ADA">
      <w:pPr>
        <w:widowControl/>
        <w:spacing w:line="500" w:lineRule="exact"/>
        <w:ind w:firstLineChars="196" w:firstLine="472"/>
        <w:outlineLvl w:val="1"/>
        <w:rPr>
          <w:rFonts w:eastAsia="宋体"/>
          <w:b/>
          <w:snapToGrid w:val="0"/>
          <w:kern w:val="0"/>
          <w:sz w:val="24"/>
          <w:szCs w:val="24"/>
        </w:rPr>
      </w:pPr>
      <w:bookmarkStart w:id="29" w:name="_Toc173749514"/>
      <w:r w:rsidRPr="008205CE">
        <w:rPr>
          <w:rFonts w:eastAsia="宋体"/>
          <w:b/>
          <w:snapToGrid w:val="0"/>
          <w:kern w:val="0"/>
          <w:sz w:val="24"/>
          <w:szCs w:val="24"/>
        </w:rPr>
        <w:t>6</w:t>
      </w:r>
      <w:r w:rsidRPr="008205CE">
        <w:rPr>
          <w:rFonts w:eastAsia="宋体" w:hAnsi="宋体"/>
          <w:b/>
          <w:snapToGrid w:val="0"/>
          <w:kern w:val="0"/>
          <w:sz w:val="24"/>
          <w:szCs w:val="24"/>
        </w:rPr>
        <w:t>、技术要求</w:t>
      </w:r>
      <w:bookmarkEnd w:id="29"/>
    </w:p>
    <w:p w:rsidR="00B308FE" w:rsidRPr="008205CE" w:rsidRDefault="000F0185" w:rsidP="00EA3ADA">
      <w:pPr>
        <w:widowControl/>
        <w:spacing w:line="500" w:lineRule="exact"/>
        <w:ind w:firstLineChars="196" w:firstLine="472"/>
        <w:outlineLvl w:val="1"/>
        <w:rPr>
          <w:rFonts w:eastAsia="宋体"/>
          <w:b/>
          <w:snapToGrid w:val="0"/>
          <w:kern w:val="0"/>
          <w:sz w:val="24"/>
          <w:szCs w:val="24"/>
        </w:rPr>
      </w:pPr>
      <w:bookmarkStart w:id="30" w:name="_Toc173749515"/>
      <w:r w:rsidRPr="008205CE">
        <w:rPr>
          <w:rFonts w:eastAsia="宋体"/>
          <w:b/>
          <w:snapToGrid w:val="0"/>
          <w:kern w:val="0"/>
          <w:sz w:val="24"/>
          <w:szCs w:val="24"/>
        </w:rPr>
        <w:t xml:space="preserve">6.1 </w:t>
      </w:r>
      <w:r w:rsidRPr="008205CE">
        <w:rPr>
          <w:rFonts w:eastAsia="宋体" w:hAnsi="宋体"/>
          <w:b/>
          <w:snapToGrid w:val="0"/>
          <w:kern w:val="0"/>
          <w:sz w:val="24"/>
          <w:szCs w:val="24"/>
        </w:rPr>
        <w:t>基地选择与管理</w:t>
      </w:r>
      <w:bookmarkEnd w:id="30"/>
    </w:p>
    <w:p w:rsidR="00B308FE" w:rsidRPr="008205CE" w:rsidRDefault="000F0185" w:rsidP="00EA3ADA">
      <w:pPr>
        <w:shd w:val="solid" w:color="FFFFFF" w:fill="auto"/>
        <w:autoSpaceDN w:val="0"/>
        <w:snapToGrid w:val="0"/>
        <w:spacing w:line="500" w:lineRule="exact"/>
        <w:ind w:firstLineChars="196" w:firstLine="472"/>
        <w:rPr>
          <w:rFonts w:eastAsia="宋体"/>
          <w:b/>
          <w:snapToGrid w:val="0"/>
          <w:kern w:val="0"/>
          <w:sz w:val="24"/>
          <w:szCs w:val="24"/>
        </w:rPr>
      </w:pPr>
      <w:r w:rsidRPr="008205CE">
        <w:rPr>
          <w:rFonts w:eastAsia="宋体"/>
          <w:b/>
          <w:snapToGrid w:val="0"/>
          <w:kern w:val="0"/>
          <w:sz w:val="24"/>
          <w:szCs w:val="24"/>
        </w:rPr>
        <w:t xml:space="preserve">6.1.1 </w:t>
      </w:r>
      <w:r w:rsidRPr="008205CE">
        <w:rPr>
          <w:rFonts w:eastAsia="宋体" w:hAnsi="宋体"/>
          <w:b/>
          <w:snapToGrid w:val="0"/>
          <w:kern w:val="0"/>
          <w:sz w:val="24"/>
          <w:szCs w:val="24"/>
        </w:rPr>
        <w:t>基地选择</w:t>
      </w:r>
    </w:p>
    <w:p w:rsidR="00401810" w:rsidRPr="008205CE" w:rsidRDefault="000F0185" w:rsidP="002271CB">
      <w:pPr>
        <w:pStyle w:val="af9"/>
        <w:spacing w:line="360" w:lineRule="auto"/>
        <w:ind w:firstLine="480"/>
        <w:rPr>
          <w:rFonts w:hAnsi="宋体"/>
        </w:rPr>
      </w:pPr>
      <w:r w:rsidRPr="008205CE">
        <w:rPr>
          <w:rFonts w:ascii="Times New Roman" w:eastAsia="宋体" w:hAnsi="宋体"/>
          <w:snapToGrid w:val="0"/>
          <w:sz w:val="24"/>
          <w:szCs w:val="24"/>
        </w:rPr>
        <w:t>选择生态环境良好的基地是莲藕安全生产的基础。生产基地应选择在无污染和生态条件良好的地区。在自然资源部</w:t>
      </w:r>
      <w:r w:rsidRPr="008205CE">
        <w:rPr>
          <w:rFonts w:ascii="Times New Roman" w:eastAsia="宋体" w:hAnsi="宋体"/>
          <w:snapToGrid w:val="0"/>
          <w:sz w:val="24"/>
          <w:szCs w:val="24"/>
        </w:rPr>
        <w:t>2020</w:t>
      </w:r>
      <w:r w:rsidRPr="008205CE">
        <w:rPr>
          <w:rFonts w:ascii="Times New Roman" w:eastAsia="宋体" w:hAnsi="宋体" w:hint="eastAsia"/>
          <w:snapToGrid w:val="0"/>
          <w:sz w:val="24"/>
          <w:szCs w:val="24"/>
        </w:rPr>
        <w:t>年</w:t>
      </w:r>
      <w:r w:rsidRPr="008205CE">
        <w:rPr>
          <w:rFonts w:ascii="Times New Roman" w:eastAsia="宋体" w:hAnsi="宋体"/>
          <w:snapToGrid w:val="0"/>
          <w:sz w:val="24"/>
          <w:szCs w:val="24"/>
        </w:rPr>
        <w:t>《省级国土空间规划编制指南</w:t>
      </w:r>
      <w:r w:rsidR="006167FE" w:rsidRPr="008205CE">
        <w:rPr>
          <w:rFonts w:ascii="Times New Roman" w:eastAsia="宋体" w:hAnsi="宋体" w:hint="eastAsia"/>
          <w:snapToGrid w:val="0"/>
          <w:sz w:val="24"/>
          <w:szCs w:val="24"/>
        </w:rPr>
        <w:t>(</w:t>
      </w:r>
      <w:r w:rsidR="006167FE" w:rsidRPr="008205CE">
        <w:rPr>
          <w:rFonts w:ascii="Times New Roman" w:eastAsia="宋体" w:hAnsi="宋体"/>
          <w:snapToGrid w:val="0"/>
          <w:sz w:val="24"/>
          <w:szCs w:val="24"/>
        </w:rPr>
        <w:t>试行</w:t>
      </w:r>
      <w:r w:rsidR="006167FE" w:rsidRPr="008205CE">
        <w:rPr>
          <w:rFonts w:ascii="Times New Roman" w:eastAsia="宋体" w:hAnsi="宋体" w:hint="eastAsia"/>
          <w:snapToGrid w:val="0"/>
          <w:sz w:val="24"/>
          <w:szCs w:val="24"/>
        </w:rPr>
        <w:t>)</w:t>
      </w:r>
      <w:r w:rsidRPr="008205CE">
        <w:rPr>
          <w:rFonts w:ascii="Times New Roman" w:eastAsia="宋体" w:hAnsi="宋体"/>
          <w:snapToGrid w:val="0"/>
          <w:sz w:val="24"/>
          <w:szCs w:val="24"/>
        </w:rPr>
        <w:t>》中，“因地制宜、特色发展”作为一项重要原则被提出。</w:t>
      </w:r>
      <w:r w:rsidRPr="008205CE">
        <w:rPr>
          <w:rFonts w:ascii="Times New Roman" w:eastAsia="宋体" w:hAnsi="宋体"/>
          <w:snapToGrid w:val="0"/>
          <w:sz w:val="24"/>
          <w:szCs w:val="24"/>
        </w:rPr>
        <w:t>2022</w:t>
      </w:r>
      <w:r w:rsidRPr="008205CE">
        <w:rPr>
          <w:rFonts w:ascii="Times New Roman" w:eastAsia="宋体" w:hAnsi="宋体" w:hint="eastAsia"/>
          <w:snapToGrid w:val="0"/>
          <w:sz w:val="24"/>
          <w:szCs w:val="24"/>
        </w:rPr>
        <w:t>年</w:t>
      </w:r>
      <w:r w:rsidRPr="008205CE">
        <w:rPr>
          <w:rFonts w:ascii="Times New Roman" w:eastAsia="宋体" w:hAnsi="宋体"/>
          <w:snapToGrid w:val="0"/>
          <w:sz w:val="24"/>
          <w:szCs w:val="24"/>
        </w:rPr>
        <w:t>10</w:t>
      </w:r>
      <w:r w:rsidRPr="008205CE">
        <w:rPr>
          <w:rFonts w:ascii="Times New Roman" w:eastAsia="宋体" w:hAnsi="宋体" w:hint="eastAsia"/>
          <w:snapToGrid w:val="0"/>
          <w:sz w:val="24"/>
          <w:szCs w:val="24"/>
        </w:rPr>
        <w:t>月</w:t>
      </w:r>
      <w:r w:rsidRPr="008205CE">
        <w:rPr>
          <w:rFonts w:ascii="Times New Roman" w:eastAsia="宋体" w:hAnsi="宋体"/>
          <w:snapToGrid w:val="0"/>
          <w:sz w:val="24"/>
          <w:szCs w:val="24"/>
        </w:rPr>
        <w:t>27</w:t>
      </w:r>
      <w:r w:rsidRPr="008205CE">
        <w:rPr>
          <w:rFonts w:ascii="Times New Roman" w:eastAsia="宋体" w:hAnsi="宋体" w:hint="eastAsia"/>
          <w:snapToGrid w:val="0"/>
          <w:sz w:val="24"/>
          <w:szCs w:val="24"/>
        </w:rPr>
        <w:t>日，农业农村部农渔发〔</w:t>
      </w:r>
      <w:r w:rsidRPr="008205CE">
        <w:rPr>
          <w:rFonts w:ascii="Times New Roman" w:eastAsia="宋体" w:hAnsi="宋体"/>
          <w:snapToGrid w:val="0"/>
          <w:sz w:val="24"/>
          <w:szCs w:val="24"/>
        </w:rPr>
        <w:t>2022</w:t>
      </w:r>
      <w:r w:rsidRPr="008205CE">
        <w:rPr>
          <w:rFonts w:ascii="Times New Roman" w:eastAsia="宋体" w:hAnsi="宋体" w:hint="eastAsia"/>
          <w:snapToGrid w:val="0"/>
          <w:sz w:val="24"/>
          <w:szCs w:val="24"/>
        </w:rPr>
        <w:t>〕</w:t>
      </w:r>
      <w:r w:rsidRPr="008205CE">
        <w:rPr>
          <w:rFonts w:ascii="Times New Roman" w:eastAsia="宋体" w:hAnsi="宋体"/>
          <w:snapToGrid w:val="0"/>
          <w:sz w:val="24"/>
          <w:szCs w:val="24"/>
        </w:rPr>
        <w:t>22</w:t>
      </w:r>
      <w:r w:rsidRPr="008205CE">
        <w:rPr>
          <w:rFonts w:ascii="Times New Roman" w:eastAsia="宋体" w:hAnsi="宋体" w:hint="eastAsia"/>
          <w:snapToGrid w:val="0"/>
          <w:sz w:val="24"/>
          <w:szCs w:val="24"/>
        </w:rPr>
        <w:t>号文件</w:t>
      </w:r>
      <w:r w:rsidRPr="008205CE">
        <w:rPr>
          <w:rFonts w:ascii="Times New Roman" w:eastAsia="宋体" w:hAnsi="宋体"/>
          <w:snapToGrid w:val="0"/>
          <w:sz w:val="24"/>
          <w:szCs w:val="24"/>
        </w:rPr>
        <w:t>《</w:t>
      </w:r>
      <w:r w:rsidRPr="008205CE">
        <w:rPr>
          <w:rFonts w:ascii="Times New Roman" w:eastAsia="宋体" w:hAnsi="宋体" w:hint="eastAsia"/>
          <w:snapToGrid w:val="0"/>
          <w:sz w:val="24"/>
          <w:szCs w:val="24"/>
        </w:rPr>
        <w:t>农业农村部关于推进稻渔综合种养产业高质量发展的指导意见》中指</w:t>
      </w:r>
      <w:r w:rsidRPr="008205CE">
        <w:rPr>
          <w:rFonts w:ascii="Times New Roman" w:eastAsia="宋体" w:hAnsi="宋体"/>
          <w:snapToGrid w:val="0"/>
          <w:sz w:val="24"/>
          <w:szCs w:val="24"/>
        </w:rPr>
        <w:t>出“因地制宜、统筹规划、优化布局、分类推进，选择适宜区域发展稻渔综合种养产业”。作为不与水稻争地的大宗水生蔬菜，莲藕种植基地选择时更应遵循因</w:t>
      </w:r>
      <w:r w:rsidRPr="008205CE">
        <w:rPr>
          <w:rFonts w:ascii="Times New Roman" w:eastAsia="宋体" w:hAnsi="宋体"/>
          <w:snapToGrid w:val="0"/>
          <w:sz w:val="24"/>
          <w:szCs w:val="24"/>
        </w:rPr>
        <w:lastRenderedPageBreak/>
        <w:t>地制宜、科学规划、合理布局的原则。绿色食品生产操作规程</w:t>
      </w:r>
      <w:r w:rsidRPr="008205CE">
        <w:rPr>
          <w:rFonts w:ascii="Times New Roman" w:eastAsia="宋体"/>
          <w:snapToGrid w:val="0"/>
          <w:sz w:val="24"/>
          <w:szCs w:val="24"/>
        </w:rPr>
        <w:t xml:space="preserve"> LB/T 233-2022</w:t>
      </w:r>
      <w:r w:rsidRPr="008205CE">
        <w:rPr>
          <w:rFonts w:ascii="Times New Roman" w:eastAsia="宋体" w:hAnsi="宋体"/>
          <w:snapToGrid w:val="0"/>
          <w:sz w:val="24"/>
          <w:szCs w:val="24"/>
        </w:rPr>
        <w:t>《长江流域</w:t>
      </w:r>
      <w:r w:rsidRPr="008205CE">
        <w:rPr>
          <w:rFonts w:ascii="Times New Roman" w:eastAsia="宋体"/>
          <w:snapToGrid w:val="0"/>
          <w:sz w:val="24"/>
          <w:szCs w:val="24"/>
        </w:rPr>
        <w:t xml:space="preserve"> </w:t>
      </w:r>
      <w:r w:rsidRPr="008205CE">
        <w:rPr>
          <w:rFonts w:ascii="Times New Roman" w:eastAsia="宋体" w:hAnsi="宋体"/>
          <w:snapToGrid w:val="0"/>
          <w:sz w:val="24"/>
          <w:szCs w:val="24"/>
        </w:rPr>
        <w:t>绿色食品莲藕生产操作规程》指出：“产地环境应符合</w:t>
      </w:r>
      <w:r w:rsidRPr="008205CE">
        <w:rPr>
          <w:rFonts w:ascii="Times New Roman" w:eastAsia="宋体"/>
          <w:snapToGrid w:val="0"/>
          <w:sz w:val="24"/>
          <w:szCs w:val="24"/>
        </w:rPr>
        <w:t>NY/T 391</w:t>
      </w:r>
      <w:r w:rsidRPr="008205CE">
        <w:rPr>
          <w:rFonts w:ascii="Times New Roman" w:eastAsia="宋体" w:hAnsi="宋体"/>
          <w:snapToGrid w:val="0"/>
          <w:sz w:val="24"/>
          <w:szCs w:val="24"/>
        </w:rPr>
        <w:t>的规定，选择富含有机质，</w:t>
      </w:r>
      <w:r w:rsidRPr="008205CE">
        <w:rPr>
          <w:rFonts w:ascii="Times New Roman" w:eastAsia="宋体"/>
          <w:snapToGrid w:val="0"/>
          <w:sz w:val="24"/>
          <w:szCs w:val="24"/>
        </w:rPr>
        <w:t>pH 5.6</w:t>
      </w:r>
      <w:r w:rsidRPr="008205CE">
        <w:rPr>
          <w:rFonts w:ascii="Times New Roman" w:eastAsia="宋体" w:hAnsi="宋体"/>
          <w:snapToGrid w:val="0"/>
          <w:sz w:val="24"/>
          <w:szCs w:val="24"/>
        </w:rPr>
        <w:t>～</w:t>
      </w:r>
      <w:r w:rsidRPr="008205CE">
        <w:rPr>
          <w:rFonts w:ascii="Times New Roman" w:eastAsia="宋体"/>
          <w:snapToGrid w:val="0"/>
          <w:sz w:val="24"/>
          <w:szCs w:val="24"/>
        </w:rPr>
        <w:t>7.5</w:t>
      </w:r>
      <w:r w:rsidRPr="008205CE">
        <w:rPr>
          <w:rFonts w:ascii="Times New Roman" w:eastAsia="宋体" w:hAnsi="宋体"/>
          <w:snapToGrid w:val="0"/>
          <w:sz w:val="24"/>
          <w:szCs w:val="24"/>
        </w:rPr>
        <w:t>，土壤耕作层</w:t>
      </w:r>
      <w:r w:rsidRPr="008205CE">
        <w:rPr>
          <w:rFonts w:ascii="Times New Roman" w:eastAsia="宋体"/>
          <w:snapToGrid w:val="0"/>
          <w:sz w:val="24"/>
          <w:szCs w:val="24"/>
        </w:rPr>
        <w:t>25 cm</w:t>
      </w:r>
      <w:r w:rsidRPr="008205CE">
        <w:rPr>
          <w:rFonts w:ascii="Times New Roman" w:eastAsia="宋体" w:hAnsi="宋体"/>
          <w:snapToGrid w:val="0"/>
          <w:sz w:val="24"/>
          <w:szCs w:val="24"/>
        </w:rPr>
        <w:t>～</w:t>
      </w:r>
      <w:r w:rsidRPr="008205CE">
        <w:rPr>
          <w:rFonts w:ascii="Times New Roman" w:eastAsia="宋体"/>
          <w:snapToGrid w:val="0"/>
          <w:sz w:val="24"/>
          <w:szCs w:val="24"/>
        </w:rPr>
        <w:t>30 cm</w:t>
      </w:r>
      <w:r w:rsidRPr="008205CE">
        <w:rPr>
          <w:rFonts w:ascii="Times New Roman" w:eastAsia="宋体" w:hAnsi="宋体"/>
          <w:snapToGrid w:val="0"/>
          <w:sz w:val="24"/>
          <w:szCs w:val="24"/>
        </w:rPr>
        <w:t>，地势平坦、水源充足、排灌方便、能常年保持</w:t>
      </w:r>
      <w:r w:rsidRPr="008205CE">
        <w:rPr>
          <w:rFonts w:ascii="Times New Roman" w:eastAsia="宋体"/>
          <w:snapToGrid w:val="0"/>
          <w:sz w:val="24"/>
          <w:szCs w:val="24"/>
        </w:rPr>
        <w:t>5 cm</w:t>
      </w:r>
      <w:r w:rsidRPr="008205CE">
        <w:rPr>
          <w:rFonts w:ascii="Times New Roman" w:eastAsia="宋体" w:hAnsi="宋体"/>
          <w:snapToGrid w:val="0"/>
          <w:sz w:val="24"/>
          <w:szCs w:val="24"/>
        </w:rPr>
        <w:t>～</w:t>
      </w:r>
      <w:r w:rsidRPr="008205CE">
        <w:rPr>
          <w:rFonts w:ascii="Times New Roman" w:eastAsia="宋体"/>
          <w:snapToGrid w:val="0"/>
          <w:sz w:val="24"/>
          <w:szCs w:val="24"/>
        </w:rPr>
        <w:t>30 cm</w:t>
      </w:r>
      <w:r w:rsidRPr="008205CE">
        <w:rPr>
          <w:rFonts w:ascii="Times New Roman" w:eastAsia="宋体" w:hAnsi="宋体"/>
          <w:snapToGrid w:val="0"/>
          <w:sz w:val="24"/>
          <w:szCs w:val="24"/>
        </w:rPr>
        <w:t>深水层的田块”。农业行业标准</w:t>
      </w:r>
      <w:r w:rsidRPr="008205CE">
        <w:rPr>
          <w:rFonts w:ascii="Times New Roman" w:eastAsia="宋体"/>
          <w:snapToGrid w:val="0"/>
          <w:sz w:val="24"/>
          <w:szCs w:val="24"/>
        </w:rPr>
        <w:t>NY/T 4327-2023</w:t>
      </w:r>
      <w:r w:rsidRPr="008205CE">
        <w:rPr>
          <w:rFonts w:ascii="Times New Roman" w:eastAsia="宋体" w:hAnsi="宋体"/>
          <w:snapToGrid w:val="0"/>
          <w:sz w:val="24"/>
          <w:szCs w:val="24"/>
        </w:rPr>
        <w:t>《茭白</w:t>
      </w:r>
      <w:r w:rsidR="00D22F57" w:rsidRPr="008205CE">
        <w:rPr>
          <w:rFonts w:ascii="Times New Roman" w:eastAsia="宋体" w:hAnsi="宋体" w:hint="eastAsia"/>
          <w:snapToGrid w:val="0"/>
          <w:sz w:val="24"/>
          <w:szCs w:val="24"/>
        </w:rPr>
        <w:t>生产</w:t>
      </w:r>
      <w:r w:rsidRPr="008205CE">
        <w:rPr>
          <w:rFonts w:ascii="Times New Roman" w:eastAsia="宋体" w:hAnsi="宋体"/>
          <w:snapToGrid w:val="0"/>
          <w:sz w:val="24"/>
          <w:szCs w:val="24"/>
        </w:rPr>
        <w:t>全程质量控制技术规范》中指出：“灌溉用水水质应符合</w:t>
      </w:r>
      <w:r w:rsidRPr="008205CE">
        <w:rPr>
          <w:rFonts w:ascii="Times New Roman" w:eastAsia="宋体"/>
          <w:snapToGrid w:val="0"/>
          <w:sz w:val="24"/>
          <w:szCs w:val="24"/>
        </w:rPr>
        <w:t>GB 5084</w:t>
      </w:r>
      <w:r w:rsidRPr="008205CE">
        <w:rPr>
          <w:rFonts w:ascii="Times New Roman" w:eastAsia="宋体" w:hAnsi="宋体"/>
          <w:snapToGrid w:val="0"/>
          <w:sz w:val="24"/>
          <w:szCs w:val="24"/>
        </w:rPr>
        <w:t>中水田作物的要求，土壤污染风险管控应应按照</w:t>
      </w:r>
      <w:r w:rsidRPr="008205CE">
        <w:rPr>
          <w:rFonts w:ascii="Times New Roman" w:eastAsia="宋体"/>
          <w:snapToGrid w:val="0"/>
          <w:sz w:val="24"/>
          <w:szCs w:val="24"/>
        </w:rPr>
        <w:t>GB 15618</w:t>
      </w:r>
      <w:r w:rsidRPr="008205CE">
        <w:rPr>
          <w:rFonts w:ascii="Times New Roman" w:eastAsia="宋体" w:hAnsi="宋体"/>
          <w:snapToGrid w:val="0"/>
          <w:sz w:val="24"/>
          <w:szCs w:val="24"/>
        </w:rPr>
        <w:t>的规定执行，空气质量应符合</w:t>
      </w:r>
      <w:r w:rsidRPr="008205CE">
        <w:rPr>
          <w:rFonts w:ascii="Times New Roman" w:eastAsia="宋体"/>
          <w:snapToGrid w:val="0"/>
          <w:sz w:val="24"/>
          <w:szCs w:val="24"/>
        </w:rPr>
        <w:t>GB 3095</w:t>
      </w:r>
      <w:r w:rsidRPr="008205CE">
        <w:rPr>
          <w:rFonts w:ascii="Times New Roman" w:eastAsia="宋体" w:hAnsi="宋体"/>
          <w:snapToGrid w:val="0"/>
          <w:sz w:val="24"/>
          <w:szCs w:val="24"/>
        </w:rPr>
        <w:t>的要求”等等。</w:t>
      </w:r>
    </w:p>
    <w:p w:rsidR="00401810" w:rsidRPr="008205CE" w:rsidRDefault="000F0185" w:rsidP="002271CB">
      <w:pPr>
        <w:pStyle w:val="af9"/>
        <w:spacing w:line="360" w:lineRule="auto"/>
        <w:ind w:firstLine="480"/>
        <w:rPr>
          <w:rFonts w:ascii="Times New Roman" w:eastAsia="宋体" w:hAnsi="宋体"/>
          <w:snapToGrid w:val="0"/>
          <w:sz w:val="24"/>
          <w:szCs w:val="24"/>
        </w:rPr>
      </w:pPr>
      <w:r w:rsidRPr="008205CE">
        <w:rPr>
          <w:rFonts w:ascii="Times New Roman" w:eastAsia="宋体" w:hAnsi="宋体"/>
          <w:snapToGrid w:val="0"/>
          <w:sz w:val="24"/>
          <w:szCs w:val="24"/>
        </w:rPr>
        <w:t>制标组对湖北、湖南、</w:t>
      </w:r>
      <w:r w:rsidRPr="008205CE">
        <w:rPr>
          <w:rFonts w:ascii="Times New Roman" w:eastAsia="宋体" w:hAnsi="宋体" w:hint="eastAsia"/>
          <w:snapToGrid w:val="0"/>
          <w:sz w:val="24"/>
          <w:szCs w:val="24"/>
        </w:rPr>
        <w:t>江苏、</w:t>
      </w:r>
      <w:r w:rsidRPr="008205CE">
        <w:rPr>
          <w:rFonts w:ascii="Times New Roman" w:eastAsia="宋体" w:hAnsi="宋体"/>
          <w:snapToGrid w:val="0"/>
          <w:sz w:val="24"/>
          <w:szCs w:val="24"/>
        </w:rPr>
        <w:t>浙江</w:t>
      </w:r>
      <w:r w:rsidRPr="008205CE">
        <w:rPr>
          <w:rFonts w:ascii="Times New Roman" w:eastAsia="宋体" w:hAnsi="宋体" w:hint="eastAsia"/>
          <w:snapToGrid w:val="0"/>
          <w:sz w:val="24"/>
          <w:szCs w:val="24"/>
        </w:rPr>
        <w:t>、广西、福建及江西等</w:t>
      </w:r>
      <w:r w:rsidRPr="008205CE">
        <w:rPr>
          <w:rFonts w:ascii="Times New Roman" w:eastAsia="宋体" w:hAnsi="宋体"/>
          <w:snapToGrid w:val="0"/>
          <w:sz w:val="24"/>
          <w:szCs w:val="24"/>
        </w:rPr>
        <w:t>多个莲藕生产基地进行了实地调研，</w:t>
      </w:r>
      <w:r w:rsidRPr="008205CE">
        <w:rPr>
          <w:rFonts w:ascii="Times New Roman" w:eastAsia="宋体" w:hAnsi="宋体" w:hint="eastAsia"/>
          <w:snapToGrid w:val="0"/>
          <w:sz w:val="24"/>
          <w:szCs w:val="24"/>
        </w:rPr>
        <w:t>并参考相关标准，将莲藕基地</w:t>
      </w:r>
      <w:r w:rsidRPr="008205CE">
        <w:rPr>
          <w:rFonts w:ascii="Times New Roman" w:eastAsia="宋体" w:hAnsi="宋体"/>
          <w:snapToGrid w:val="0"/>
          <w:sz w:val="24"/>
          <w:szCs w:val="24"/>
        </w:rPr>
        <w:t>环境应具备生产的条件总结如下：基地环境“</w:t>
      </w:r>
      <w:r w:rsidRPr="008205CE">
        <w:rPr>
          <w:rFonts w:ascii="Times New Roman" w:eastAsia="宋体" w:hAnsi="宋体" w:hint="eastAsia"/>
          <w:snapToGrid w:val="0"/>
          <w:sz w:val="24"/>
          <w:szCs w:val="24"/>
        </w:rPr>
        <w:t>应遵循因地制宜、科学规划、合理布局的原则。选择远离污染源，</w:t>
      </w:r>
      <w:r w:rsidRPr="008205CE">
        <w:rPr>
          <w:rFonts w:ascii="Times New Roman" w:eastAsia="宋体" w:hAnsi="宋体"/>
          <w:snapToGrid w:val="0"/>
          <w:sz w:val="24"/>
          <w:szCs w:val="24"/>
        </w:rPr>
        <w:t>富含有机质，</w:t>
      </w:r>
      <w:r w:rsidRPr="008205CE">
        <w:rPr>
          <w:rFonts w:ascii="Times New Roman" w:eastAsia="宋体" w:hAnsi="宋体"/>
          <w:snapToGrid w:val="0"/>
          <w:sz w:val="24"/>
          <w:szCs w:val="24"/>
        </w:rPr>
        <w:t>pH 5.6</w:t>
      </w:r>
      <w:r w:rsidRPr="008205CE">
        <w:rPr>
          <w:rFonts w:ascii="Times New Roman" w:eastAsia="宋体" w:hAnsi="宋体"/>
          <w:snapToGrid w:val="0"/>
          <w:sz w:val="24"/>
          <w:szCs w:val="24"/>
        </w:rPr>
        <w:t>～</w:t>
      </w:r>
      <w:r w:rsidRPr="008205CE">
        <w:rPr>
          <w:rFonts w:ascii="Times New Roman" w:eastAsia="宋体" w:hAnsi="宋体"/>
          <w:snapToGrid w:val="0"/>
          <w:sz w:val="24"/>
          <w:szCs w:val="24"/>
        </w:rPr>
        <w:t>7.5</w:t>
      </w:r>
      <w:r w:rsidRPr="008205CE">
        <w:rPr>
          <w:rFonts w:ascii="Times New Roman" w:eastAsia="宋体" w:hAnsi="宋体"/>
          <w:snapToGrid w:val="0"/>
          <w:sz w:val="24"/>
          <w:szCs w:val="24"/>
        </w:rPr>
        <w:t>，土壤耕作层</w:t>
      </w:r>
      <w:r w:rsidRPr="008205CE">
        <w:rPr>
          <w:rFonts w:ascii="Times New Roman" w:eastAsia="宋体" w:hAnsi="宋体"/>
          <w:snapToGrid w:val="0"/>
          <w:sz w:val="24"/>
          <w:szCs w:val="24"/>
        </w:rPr>
        <w:t>25 cm</w:t>
      </w:r>
      <w:r w:rsidRPr="008205CE">
        <w:rPr>
          <w:rFonts w:ascii="Times New Roman" w:eastAsia="宋体" w:hAnsi="宋体"/>
          <w:snapToGrid w:val="0"/>
          <w:sz w:val="24"/>
          <w:szCs w:val="24"/>
        </w:rPr>
        <w:t>～</w:t>
      </w:r>
      <w:r w:rsidRPr="008205CE">
        <w:rPr>
          <w:rFonts w:ascii="Times New Roman" w:eastAsia="宋体" w:hAnsi="宋体"/>
          <w:snapToGrid w:val="0"/>
          <w:sz w:val="24"/>
          <w:szCs w:val="24"/>
        </w:rPr>
        <w:t>30 cm</w:t>
      </w:r>
      <w:r w:rsidRPr="008205CE">
        <w:rPr>
          <w:rFonts w:ascii="Times New Roman" w:eastAsia="宋体" w:hAnsi="宋体"/>
          <w:snapToGrid w:val="0"/>
          <w:sz w:val="24"/>
          <w:szCs w:val="24"/>
        </w:rPr>
        <w:t>，地势平坦、水源充足、排灌方便、能常年保持</w:t>
      </w:r>
      <w:r w:rsidRPr="008205CE">
        <w:rPr>
          <w:rFonts w:ascii="Times New Roman" w:eastAsia="宋体" w:hAnsi="宋体"/>
          <w:snapToGrid w:val="0"/>
          <w:sz w:val="24"/>
          <w:szCs w:val="24"/>
        </w:rPr>
        <w:t>5 cm</w:t>
      </w:r>
      <w:r w:rsidRPr="008205CE">
        <w:rPr>
          <w:rFonts w:ascii="Times New Roman" w:eastAsia="宋体" w:hAnsi="宋体"/>
          <w:snapToGrid w:val="0"/>
          <w:sz w:val="24"/>
          <w:szCs w:val="24"/>
        </w:rPr>
        <w:t>～</w:t>
      </w:r>
      <w:r w:rsidRPr="008205CE">
        <w:rPr>
          <w:rFonts w:ascii="Times New Roman" w:eastAsia="宋体" w:hAnsi="宋体"/>
          <w:snapToGrid w:val="0"/>
          <w:sz w:val="24"/>
          <w:szCs w:val="24"/>
        </w:rPr>
        <w:t>30 cm</w:t>
      </w:r>
      <w:r w:rsidRPr="008205CE">
        <w:rPr>
          <w:rFonts w:ascii="Times New Roman" w:eastAsia="宋体" w:hAnsi="宋体"/>
          <w:snapToGrid w:val="0"/>
          <w:sz w:val="24"/>
          <w:szCs w:val="24"/>
        </w:rPr>
        <w:t>深水层的田块。</w:t>
      </w:r>
      <w:r w:rsidRPr="008205CE">
        <w:rPr>
          <w:rFonts w:ascii="Times New Roman" w:eastAsia="宋体" w:hAnsi="宋体" w:hint="eastAsia"/>
          <w:snapToGrid w:val="0"/>
          <w:sz w:val="24"/>
          <w:szCs w:val="24"/>
        </w:rPr>
        <w:t>产地空气质量应符合</w:t>
      </w:r>
      <w:r w:rsidRPr="008205CE">
        <w:rPr>
          <w:rFonts w:ascii="Times New Roman" w:eastAsia="宋体" w:hAnsi="宋体"/>
          <w:snapToGrid w:val="0"/>
          <w:sz w:val="24"/>
          <w:szCs w:val="24"/>
        </w:rPr>
        <w:t>GB 3095</w:t>
      </w:r>
      <w:r w:rsidRPr="008205CE">
        <w:rPr>
          <w:rFonts w:ascii="Times New Roman" w:eastAsia="宋体" w:hAnsi="宋体" w:hint="eastAsia"/>
          <w:snapToGrid w:val="0"/>
          <w:sz w:val="24"/>
          <w:szCs w:val="24"/>
        </w:rPr>
        <w:t>的要求，灌溉水水质应符合</w:t>
      </w:r>
      <w:r w:rsidRPr="008205CE">
        <w:rPr>
          <w:rFonts w:ascii="Times New Roman" w:eastAsia="宋体" w:hAnsi="宋体"/>
          <w:snapToGrid w:val="0"/>
          <w:sz w:val="24"/>
          <w:szCs w:val="24"/>
        </w:rPr>
        <w:t>GB 5084</w:t>
      </w:r>
      <w:r w:rsidRPr="008205CE">
        <w:rPr>
          <w:rFonts w:ascii="Times New Roman" w:eastAsia="宋体" w:hAnsi="宋体" w:hint="eastAsia"/>
          <w:snapToGrid w:val="0"/>
          <w:sz w:val="24"/>
          <w:szCs w:val="24"/>
        </w:rPr>
        <w:t>的要求，土壤环境质量应符合</w:t>
      </w:r>
      <w:r w:rsidRPr="008205CE">
        <w:rPr>
          <w:rFonts w:ascii="Times New Roman" w:eastAsia="宋体" w:hAnsi="宋体"/>
          <w:snapToGrid w:val="0"/>
          <w:sz w:val="24"/>
          <w:szCs w:val="24"/>
        </w:rPr>
        <w:t>GB 15618</w:t>
      </w:r>
      <w:r w:rsidRPr="008205CE">
        <w:rPr>
          <w:rFonts w:ascii="Times New Roman" w:eastAsia="宋体" w:hAnsi="宋体" w:hint="eastAsia"/>
          <w:snapToGrid w:val="0"/>
          <w:sz w:val="24"/>
          <w:szCs w:val="24"/>
        </w:rPr>
        <w:t>的要求</w:t>
      </w:r>
      <w:r w:rsidRPr="008205CE">
        <w:rPr>
          <w:rFonts w:ascii="Times New Roman" w:eastAsia="宋体" w:hAnsi="宋体"/>
          <w:snapToGrid w:val="0"/>
          <w:sz w:val="24"/>
          <w:szCs w:val="24"/>
        </w:rPr>
        <w:t>”。</w:t>
      </w:r>
    </w:p>
    <w:p w:rsidR="00401810" w:rsidRPr="008205CE" w:rsidRDefault="000F0185" w:rsidP="002271CB">
      <w:pPr>
        <w:widowControl/>
        <w:spacing w:line="360" w:lineRule="auto"/>
        <w:ind w:firstLineChars="200" w:firstLine="480"/>
        <w:rPr>
          <w:rFonts w:eastAsia="宋体"/>
          <w:snapToGrid w:val="0"/>
          <w:kern w:val="0"/>
          <w:sz w:val="24"/>
          <w:szCs w:val="24"/>
        </w:rPr>
      </w:pPr>
      <w:r w:rsidRPr="008205CE">
        <w:rPr>
          <w:rFonts w:eastAsia="宋体" w:hAnsi="宋体"/>
          <w:snapToGrid w:val="0"/>
          <w:kern w:val="0"/>
          <w:sz w:val="24"/>
          <w:szCs w:val="24"/>
        </w:rPr>
        <w:t>CAQS-GAP</w:t>
      </w:r>
      <w:r w:rsidR="00E91C3D" w:rsidRPr="008205CE">
        <w:rPr>
          <w:rFonts w:eastAsia="宋体" w:hAnsi="宋体"/>
          <w:snapToGrid w:val="0"/>
          <w:kern w:val="0"/>
          <w:sz w:val="24"/>
          <w:szCs w:val="24"/>
        </w:rPr>
        <w:t>试点规范</w:t>
      </w:r>
      <w:r w:rsidRPr="008205CE">
        <w:rPr>
          <w:rFonts w:eastAsia="宋体" w:hAnsi="宋体"/>
          <w:snapToGrid w:val="0"/>
          <w:kern w:val="0"/>
          <w:sz w:val="24"/>
          <w:szCs w:val="24"/>
        </w:rPr>
        <w:t>要求</w:t>
      </w:r>
      <w:r w:rsidRPr="008205CE">
        <w:rPr>
          <w:rFonts w:eastAsia="宋体" w:hAnsi="宋体" w:hint="eastAsia"/>
          <w:snapToGrid w:val="0"/>
          <w:kern w:val="0"/>
          <w:sz w:val="24"/>
          <w:szCs w:val="24"/>
        </w:rPr>
        <w:t>：“</w:t>
      </w:r>
      <w:r w:rsidRPr="008205CE">
        <w:rPr>
          <w:rFonts w:eastAsia="宋体" w:hAnsi="宋体"/>
          <w:snapToGrid w:val="0"/>
          <w:kern w:val="0"/>
          <w:sz w:val="24"/>
          <w:szCs w:val="24"/>
        </w:rPr>
        <w:t>基地应符合国家相关技术标准要求。对新的基地应进行环境评价，当存在污染风险时，应进行标识并制定有效的纠正措施计划以降低污染风险水平，同时做好相关记录</w:t>
      </w:r>
      <w:r w:rsidRPr="008205CE">
        <w:rPr>
          <w:rFonts w:eastAsia="宋体" w:hAnsi="宋体" w:hint="eastAsia"/>
          <w:snapToGrid w:val="0"/>
          <w:kern w:val="0"/>
          <w:sz w:val="24"/>
          <w:szCs w:val="24"/>
        </w:rPr>
        <w:t>”。</w:t>
      </w:r>
      <w:r w:rsidRPr="008205CE">
        <w:rPr>
          <w:rFonts w:eastAsia="宋体" w:hAnsi="宋体"/>
          <w:snapToGrid w:val="0"/>
          <w:kern w:val="0"/>
          <w:sz w:val="24"/>
          <w:szCs w:val="24"/>
        </w:rPr>
        <w:t>因此，莲藕种植前应对产地环境进行调查和评估，当存在污染风险时，应进行标识并制定有效的纠正措施计划以降低污染风险水平，同时做好相关记录。莲藕种植基地应从以下几个方面对产地环境进行调查和评估，并保存相关的检测和评价记录：</w:t>
      </w:r>
      <w:r w:rsidRPr="008205CE">
        <w:rPr>
          <w:rFonts w:eastAsia="宋体"/>
          <w:snapToGrid w:val="0"/>
          <w:kern w:val="0"/>
          <w:sz w:val="24"/>
          <w:szCs w:val="24"/>
        </w:rPr>
        <w:t>a)</w:t>
      </w:r>
      <w:r w:rsidRPr="008205CE">
        <w:rPr>
          <w:rFonts w:eastAsia="宋体" w:hAnsi="宋体"/>
          <w:snapToGrid w:val="0"/>
          <w:kern w:val="0"/>
          <w:sz w:val="24"/>
          <w:szCs w:val="24"/>
        </w:rPr>
        <w:t>基地的历史农产品种植情况以及土壤中农药残留、重金属污染等情况；</w:t>
      </w:r>
      <w:r w:rsidRPr="008205CE">
        <w:rPr>
          <w:rFonts w:eastAsia="宋体"/>
          <w:snapToGrid w:val="0"/>
          <w:kern w:val="0"/>
          <w:sz w:val="24"/>
          <w:szCs w:val="24"/>
        </w:rPr>
        <w:t>b)</w:t>
      </w:r>
      <w:r w:rsidRPr="008205CE">
        <w:rPr>
          <w:rFonts w:eastAsia="宋体" w:hAnsi="宋体"/>
          <w:snapToGrid w:val="0"/>
          <w:kern w:val="0"/>
          <w:sz w:val="24"/>
          <w:szCs w:val="24"/>
        </w:rPr>
        <w:t>周围农用、民用和工业用水的排污和溢流情况以及土壤的侵蚀情况；</w:t>
      </w:r>
      <w:r w:rsidRPr="008205CE">
        <w:rPr>
          <w:rFonts w:eastAsia="宋体"/>
          <w:snapToGrid w:val="0"/>
          <w:kern w:val="0"/>
          <w:sz w:val="24"/>
          <w:szCs w:val="24"/>
        </w:rPr>
        <w:t>c)</w:t>
      </w:r>
      <w:r w:rsidRPr="008205CE">
        <w:rPr>
          <w:rFonts w:eastAsia="宋体" w:hAnsi="宋体"/>
          <w:snapToGrid w:val="0"/>
          <w:kern w:val="0"/>
          <w:sz w:val="24"/>
          <w:szCs w:val="24"/>
        </w:rPr>
        <w:t>周围农业生产中农药、化肥等化学投入品使用情况，包括种类及其操作方法对莲藕质量安全的影响。</w:t>
      </w:r>
    </w:p>
    <w:p w:rsidR="00B308FE" w:rsidRPr="008205CE" w:rsidRDefault="000F0185" w:rsidP="00EA3ADA">
      <w:pPr>
        <w:widowControl/>
        <w:spacing w:line="500" w:lineRule="exact"/>
        <w:ind w:firstLineChars="196" w:firstLine="472"/>
        <w:outlineLvl w:val="1"/>
        <w:rPr>
          <w:rFonts w:eastAsia="宋体"/>
          <w:b/>
          <w:snapToGrid w:val="0"/>
          <w:kern w:val="0"/>
          <w:sz w:val="24"/>
          <w:szCs w:val="24"/>
        </w:rPr>
      </w:pPr>
      <w:bookmarkStart w:id="31" w:name="_Toc173749516"/>
      <w:r w:rsidRPr="008205CE">
        <w:rPr>
          <w:rFonts w:eastAsia="宋体"/>
          <w:b/>
          <w:snapToGrid w:val="0"/>
          <w:kern w:val="0"/>
          <w:sz w:val="24"/>
          <w:szCs w:val="24"/>
        </w:rPr>
        <w:t xml:space="preserve">6.1.2 </w:t>
      </w:r>
      <w:bookmarkStart w:id="32" w:name="_Hlk140695593"/>
      <w:r w:rsidRPr="008205CE">
        <w:rPr>
          <w:rFonts w:eastAsia="宋体" w:hAnsi="宋体"/>
          <w:b/>
          <w:snapToGrid w:val="0"/>
          <w:kern w:val="0"/>
          <w:sz w:val="24"/>
          <w:szCs w:val="24"/>
        </w:rPr>
        <w:t>基地管理</w:t>
      </w:r>
      <w:bookmarkEnd w:id="31"/>
      <w:bookmarkEnd w:id="32"/>
    </w:p>
    <w:p w:rsidR="00401810" w:rsidRPr="008205CE" w:rsidRDefault="000F0185" w:rsidP="002271CB">
      <w:pPr>
        <w:spacing w:line="360" w:lineRule="auto"/>
        <w:ind w:firstLineChars="200" w:firstLine="480"/>
        <w:rPr>
          <w:rFonts w:eastAsia="宋体"/>
          <w:snapToGrid w:val="0"/>
          <w:kern w:val="0"/>
          <w:sz w:val="24"/>
          <w:szCs w:val="24"/>
        </w:rPr>
      </w:pPr>
      <w:r w:rsidRPr="008205CE">
        <w:rPr>
          <w:rFonts w:eastAsia="宋体" w:hAnsi="宋体" w:hint="eastAsia"/>
          <w:snapToGrid w:val="0"/>
          <w:kern w:val="0"/>
          <w:sz w:val="24"/>
          <w:szCs w:val="24"/>
        </w:rPr>
        <w:t>在</w:t>
      </w:r>
      <w:r w:rsidRPr="008205CE">
        <w:rPr>
          <w:rFonts w:eastAsia="宋体" w:hAnsi="宋体"/>
          <w:snapToGrid w:val="0"/>
          <w:kern w:val="0"/>
          <w:sz w:val="24"/>
          <w:szCs w:val="24"/>
        </w:rPr>
        <w:t>GB/Z 21724-2008</w:t>
      </w:r>
      <w:r w:rsidRPr="008205CE">
        <w:rPr>
          <w:rFonts w:eastAsia="宋体" w:hAnsi="宋体"/>
          <w:snapToGrid w:val="0"/>
          <w:kern w:val="0"/>
          <w:sz w:val="24"/>
          <w:szCs w:val="24"/>
        </w:rPr>
        <w:t>《出口蔬菜质量安全控制规范》</w:t>
      </w:r>
      <w:r w:rsidRPr="008205CE">
        <w:rPr>
          <w:rFonts w:eastAsia="宋体" w:hAnsi="宋体" w:hint="eastAsia"/>
          <w:snapToGrid w:val="0"/>
          <w:kern w:val="0"/>
          <w:sz w:val="24"/>
          <w:szCs w:val="24"/>
        </w:rPr>
        <w:t>中，规定种植基地基础设施包括办公、农资存放场所、卫生清洁设施及种植和收获有关的设备（包括废弃物收集处理设施）。</w:t>
      </w:r>
      <w:r w:rsidRPr="008205CE">
        <w:rPr>
          <w:rFonts w:eastAsia="宋体" w:hAnsi="宋体"/>
          <w:snapToGrid w:val="0"/>
          <w:kern w:val="0"/>
          <w:sz w:val="24"/>
          <w:szCs w:val="24"/>
        </w:rPr>
        <w:t>农业行业标准</w:t>
      </w:r>
      <w:r w:rsidRPr="008205CE">
        <w:rPr>
          <w:rFonts w:eastAsia="宋体" w:hAnsi="宋体"/>
          <w:snapToGrid w:val="0"/>
          <w:kern w:val="0"/>
          <w:sz w:val="24"/>
          <w:szCs w:val="24"/>
        </w:rPr>
        <w:t>NY/T 4327-2023</w:t>
      </w:r>
      <w:r w:rsidRPr="008205CE">
        <w:rPr>
          <w:rFonts w:eastAsia="宋体" w:hAnsi="宋体"/>
          <w:snapToGrid w:val="0"/>
          <w:kern w:val="0"/>
          <w:sz w:val="24"/>
          <w:szCs w:val="24"/>
        </w:rPr>
        <w:t>《茭白</w:t>
      </w:r>
      <w:r w:rsidR="00D22F57" w:rsidRPr="008205CE">
        <w:rPr>
          <w:rFonts w:eastAsia="宋体" w:hAnsi="宋体"/>
          <w:snapToGrid w:val="0"/>
          <w:kern w:val="0"/>
          <w:sz w:val="24"/>
          <w:szCs w:val="24"/>
        </w:rPr>
        <w:t>生产</w:t>
      </w:r>
      <w:r w:rsidRPr="008205CE">
        <w:rPr>
          <w:rFonts w:eastAsia="宋体" w:hAnsi="宋体"/>
          <w:snapToGrid w:val="0"/>
          <w:kern w:val="0"/>
          <w:sz w:val="24"/>
          <w:szCs w:val="24"/>
        </w:rPr>
        <w:t>全程质量控制技术规范》中指出：</w:t>
      </w:r>
      <w:r w:rsidRPr="008205CE">
        <w:rPr>
          <w:rFonts w:eastAsia="宋体" w:hAnsi="宋体" w:hint="eastAsia"/>
          <w:snapToGrid w:val="0"/>
          <w:kern w:val="0"/>
          <w:sz w:val="24"/>
          <w:szCs w:val="24"/>
        </w:rPr>
        <w:t>“</w:t>
      </w:r>
      <w:r w:rsidRPr="008205CE">
        <w:rPr>
          <w:rFonts w:eastAsia="宋体" w:hAnsi="宋体"/>
          <w:snapToGrid w:val="0"/>
          <w:kern w:val="0"/>
          <w:sz w:val="24"/>
          <w:szCs w:val="24"/>
        </w:rPr>
        <w:t>根据经营规模，划分作业区，规划基地排灌系统，应分别建设存放农业投入品和茭白产品的专用仓库。建设产品分级、包装、储藏、盥洗室和废弃物存放区等专用场所，并配备相应设施设备。有关区域应设置醒目的平面图、标志、标识等”。</w:t>
      </w:r>
      <w:r w:rsidRPr="008205CE">
        <w:rPr>
          <w:rFonts w:eastAsia="宋体" w:hAnsi="宋体"/>
          <w:snapToGrid w:val="0"/>
          <w:kern w:val="0"/>
          <w:sz w:val="24"/>
          <w:szCs w:val="24"/>
        </w:rPr>
        <w:t xml:space="preserve"> </w:t>
      </w:r>
      <w:r w:rsidRPr="008205CE">
        <w:rPr>
          <w:rFonts w:eastAsia="宋体" w:hAnsi="宋体" w:hint="eastAsia"/>
          <w:snapToGrid w:val="0"/>
          <w:kern w:val="0"/>
          <w:sz w:val="24"/>
          <w:szCs w:val="24"/>
        </w:rPr>
        <w:t>因</w:t>
      </w:r>
      <w:r w:rsidRPr="008205CE">
        <w:rPr>
          <w:rFonts w:eastAsia="宋体" w:hAnsi="宋体" w:hint="eastAsia"/>
          <w:snapToGrid w:val="0"/>
          <w:kern w:val="0"/>
          <w:sz w:val="24"/>
          <w:szCs w:val="24"/>
        </w:rPr>
        <w:lastRenderedPageBreak/>
        <w:t>此，</w:t>
      </w:r>
      <w:r w:rsidRPr="008205CE">
        <w:rPr>
          <w:rFonts w:eastAsia="宋体" w:hAnsi="宋体"/>
          <w:snapToGrid w:val="0"/>
          <w:kern w:val="0"/>
          <w:sz w:val="24"/>
          <w:szCs w:val="24"/>
        </w:rPr>
        <w:t>基地管理部分在参考中华人民共和国国家标准</w:t>
      </w:r>
      <w:r w:rsidRPr="008205CE">
        <w:rPr>
          <w:rFonts w:eastAsia="宋体" w:hAnsi="宋体"/>
          <w:snapToGrid w:val="0"/>
          <w:kern w:val="0"/>
          <w:sz w:val="24"/>
          <w:szCs w:val="24"/>
        </w:rPr>
        <w:t>GB/Z 21724-2008</w:t>
      </w:r>
      <w:r w:rsidRPr="008205CE">
        <w:rPr>
          <w:rFonts w:eastAsia="宋体" w:hAnsi="宋体"/>
          <w:snapToGrid w:val="0"/>
          <w:kern w:val="0"/>
          <w:sz w:val="24"/>
          <w:szCs w:val="24"/>
        </w:rPr>
        <w:t>《出口蔬菜质量安全控制规范》和农业行业标准</w:t>
      </w:r>
      <w:r w:rsidRPr="008205CE">
        <w:rPr>
          <w:rFonts w:eastAsia="宋体" w:hAnsi="宋体"/>
          <w:snapToGrid w:val="0"/>
          <w:kern w:val="0"/>
          <w:sz w:val="24"/>
          <w:szCs w:val="24"/>
        </w:rPr>
        <w:t>NY/T 4327-2023</w:t>
      </w:r>
      <w:r w:rsidRPr="008205CE">
        <w:rPr>
          <w:rFonts w:eastAsia="宋体" w:hAnsi="宋体"/>
          <w:snapToGrid w:val="0"/>
          <w:kern w:val="0"/>
          <w:sz w:val="24"/>
          <w:szCs w:val="24"/>
        </w:rPr>
        <w:t>《茭白</w:t>
      </w:r>
      <w:r w:rsidR="00D22F57" w:rsidRPr="008205CE">
        <w:rPr>
          <w:rFonts w:eastAsia="宋体" w:hAnsi="宋体"/>
          <w:snapToGrid w:val="0"/>
          <w:kern w:val="0"/>
          <w:sz w:val="24"/>
          <w:szCs w:val="24"/>
        </w:rPr>
        <w:t>生产</w:t>
      </w:r>
      <w:r w:rsidRPr="008205CE">
        <w:rPr>
          <w:rFonts w:eastAsia="宋体" w:hAnsi="宋体"/>
          <w:snapToGrid w:val="0"/>
          <w:kern w:val="0"/>
          <w:sz w:val="24"/>
          <w:szCs w:val="24"/>
        </w:rPr>
        <w:t>全程质量控制技术规范》的基础上，结合产业调研的结果进行制定。首先，根据生产规模划分作业区，规划基地排灌系统</w:t>
      </w:r>
      <w:r w:rsidRPr="008205CE">
        <w:rPr>
          <w:rFonts w:eastAsia="宋体" w:hAnsi="宋体" w:hint="eastAsia"/>
          <w:snapToGrid w:val="0"/>
          <w:kern w:val="0"/>
          <w:sz w:val="24"/>
          <w:szCs w:val="24"/>
        </w:rPr>
        <w:t>，</w:t>
      </w:r>
      <w:r w:rsidRPr="008205CE">
        <w:rPr>
          <w:rFonts w:eastAsia="宋体" w:hAnsi="宋体"/>
          <w:snapToGrid w:val="0"/>
          <w:kern w:val="0"/>
          <w:sz w:val="24"/>
          <w:szCs w:val="24"/>
        </w:rPr>
        <w:t>分别建设存放农业投入品和产品的专用仓库。其次，建立产品分级、包装、储藏、检测、盥洗室和废弃物存放区等专用场所，并配备相应设备。第三，有关区域应设置醒目的平面图、标志和标识等。</w:t>
      </w:r>
    </w:p>
    <w:p w:rsidR="00B308FE" w:rsidRPr="008205CE" w:rsidRDefault="000F0185" w:rsidP="00B14CF7">
      <w:pPr>
        <w:pStyle w:val="Default"/>
        <w:numPr>
          <w:ilvl w:val="1"/>
          <w:numId w:val="10"/>
        </w:numPr>
        <w:spacing w:line="500" w:lineRule="exact"/>
        <w:rPr>
          <w:rFonts w:ascii="Times New Roman" w:eastAsia="宋体" w:hAnsi="Times New Roman" w:cs="Times New Roman"/>
          <w:b/>
          <w:snapToGrid w:val="0"/>
          <w:color w:val="auto"/>
        </w:rPr>
      </w:pPr>
      <w:r w:rsidRPr="008205CE">
        <w:rPr>
          <w:rFonts w:ascii="Times New Roman" w:eastAsia="宋体" w:hAnsi="宋体" w:cs="Times New Roman"/>
          <w:b/>
          <w:snapToGrid w:val="0"/>
          <w:color w:val="auto"/>
        </w:rPr>
        <w:t>农业投入品管理</w:t>
      </w:r>
    </w:p>
    <w:p w:rsidR="00401810" w:rsidRPr="008205CE" w:rsidRDefault="000F0185" w:rsidP="002271CB">
      <w:pPr>
        <w:spacing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CAQS-GAP</w:t>
      </w:r>
      <w:r w:rsidR="00E91C3D" w:rsidRPr="008205CE">
        <w:rPr>
          <w:rFonts w:eastAsia="宋体" w:hAnsi="宋体"/>
          <w:snapToGrid w:val="0"/>
          <w:kern w:val="0"/>
          <w:sz w:val="24"/>
          <w:szCs w:val="24"/>
        </w:rPr>
        <w:t>试点规范</w:t>
      </w:r>
      <w:r w:rsidRPr="008205CE">
        <w:rPr>
          <w:rFonts w:eastAsia="宋体" w:hAnsi="宋体" w:hint="eastAsia"/>
          <w:snapToGrid w:val="0"/>
          <w:kern w:val="0"/>
          <w:sz w:val="24"/>
          <w:szCs w:val="24"/>
        </w:rPr>
        <w:t>要求：</w:t>
      </w:r>
      <w:r w:rsidRPr="008205CE">
        <w:rPr>
          <w:rFonts w:eastAsia="宋体" w:hAnsi="宋体"/>
          <w:snapToGrid w:val="0"/>
          <w:kern w:val="0"/>
          <w:sz w:val="24"/>
          <w:szCs w:val="24"/>
        </w:rPr>
        <w:t>“</w:t>
      </w:r>
      <w:r w:rsidR="00E91C3D" w:rsidRPr="008205CE">
        <w:rPr>
          <w:rFonts w:eastAsia="宋体" w:hAnsi="宋体" w:hint="eastAsia"/>
          <w:snapToGrid w:val="0"/>
          <w:kern w:val="0"/>
          <w:sz w:val="24"/>
          <w:szCs w:val="24"/>
        </w:rPr>
        <w:t>投入品管理。按照国家有关规定依法正确选购、储存、使用投入品”。通过正规渠道购买符合相关法律法规、获得国家登记许可、证件有效齐全、质量合格的农业投入品，应索取并保存购买凭据等证明资料。进行自繁种源时，应符合国家相关规定；自制或收集的其他投入品，应符合相关法律法规和技术标准要求</w:t>
      </w:r>
      <w:r w:rsidRPr="008205CE">
        <w:rPr>
          <w:rFonts w:eastAsia="宋体" w:hAnsi="宋体" w:hint="eastAsia"/>
          <w:snapToGrid w:val="0"/>
          <w:kern w:val="0"/>
          <w:sz w:val="24"/>
          <w:szCs w:val="24"/>
        </w:rPr>
        <w:t>”</w:t>
      </w:r>
      <w:r w:rsidRPr="008205CE">
        <w:rPr>
          <w:rFonts w:eastAsia="宋体" w:hAnsi="宋体"/>
          <w:snapToGrid w:val="0"/>
          <w:kern w:val="0"/>
          <w:sz w:val="24"/>
          <w:szCs w:val="24"/>
        </w:rPr>
        <w:t xml:space="preserve"> </w:t>
      </w:r>
      <w:r w:rsidRPr="008205CE">
        <w:rPr>
          <w:rFonts w:eastAsia="宋体" w:hAnsi="宋体" w:hint="eastAsia"/>
          <w:snapToGrid w:val="0"/>
          <w:kern w:val="0"/>
          <w:sz w:val="24"/>
          <w:szCs w:val="24"/>
        </w:rPr>
        <w:t>。</w:t>
      </w:r>
    </w:p>
    <w:p w:rsidR="00401810" w:rsidRPr="008205CE" w:rsidRDefault="000F0185" w:rsidP="002271CB">
      <w:pPr>
        <w:spacing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农业投入品是指在农产品生产过程中使用或添加的物质，包括种子、种苗、肥料、农药等农用生产资料产品和农膜、农机、农业工程设施设备等农用工程物资产品。《</w:t>
      </w:r>
      <w:r w:rsidR="00D22F57" w:rsidRPr="008205CE">
        <w:rPr>
          <w:rFonts w:eastAsia="宋体" w:hAnsi="宋体"/>
          <w:snapToGrid w:val="0"/>
          <w:kern w:val="0"/>
          <w:sz w:val="24"/>
          <w:szCs w:val="24"/>
        </w:rPr>
        <w:t>中华人民共和国农产品质量安全法</w:t>
      </w:r>
      <w:r w:rsidRPr="008205CE">
        <w:rPr>
          <w:rFonts w:eastAsia="宋体" w:hAnsi="宋体"/>
          <w:snapToGrid w:val="0"/>
          <w:kern w:val="0"/>
          <w:sz w:val="24"/>
          <w:szCs w:val="24"/>
        </w:rPr>
        <w:t>》规定，农产品生产经营者应当依照有关法律、行政法规和国家有关强制性标准、国务院农业农村主管部门的规定，科学合理使用农药、兽药、饲料和饲料添加剂、肥料等农业投入品，严格执行农业投入品使用安全间隔期或者休药期的规定；不得超范围、超剂量使用农业投入品危及农产品质量安全。禁止在农产品生产经营过程中使用国家禁止使用的农业投入品以及其他有毒有害物质。</w:t>
      </w:r>
    </w:p>
    <w:p w:rsidR="00401810" w:rsidRPr="008205CE" w:rsidRDefault="000F0185" w:rsidP="002271CB">
      <w:pPr>
        <w:spacing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农业投入品是关系农产品质量安全的重要因素，严格规范农业投入品的使用十分必要。制标组收集莲藕文献资料及法律法规的基础上，</w:t>
      </w:r>
      <w:r w:rsidR="00E91C3D" w:rsidRPr="008205CE">
        <w:rPr>
          <w:rFonts w:eastAsia="宋体" w:hAnsi="宋体"/>
          <w:snapToGrid w:val="0"/>
          <w:kern w:val="0"/>
          <w:sz w:val="24"/>
          <w:szCs w:val="24"/>
        </w:rPr>
        <w:t>对</w:t>
      </w:r>
      <w:r w:rsidR="00E91C3D" w:rsidRPr="008205CE">
        <w:rPr>
          <w:rFonts w:eastAsia="宋体" w:hAnsi="宋体" w:hint="eastAsia"/>
          <w:snapToGrid w:val="0"/>
          <w:kern w:val="0"/>
          <w:sz w:val="24"/>
          <w:szCs w:val="24"/>
        </w:rPr>
        <w:t>农业投入品</w:t>
      </w:r>
      <w:r w:rsidR="00E91C3D" w:rsidRPr="008205CE">
        <w:rPr>
          <w:rFonts w:eastAsia="宋体" w:hAnsi="宋体"/>
          <w:snapToGrid w:val="0"/>
          <w:kern w:val="0"/>
          <w:sz w:val="24"/>
          <w:szCs w:val="24"/>
        </w:rPr>
        <w:t>的采购、储存和使用</w:t>
      </w:r>
      <w:r w:rsidR="00E91C3D" w:rsidRPr="008205CE">
        <w:rPr>
          <w:rFonts w:eastAsia="宋体" w:hAnsi="宋体" w:hint="eastAsia"/>
          <w:snapToGrid w:val="0"/>
          <w:kern w:val="0"/>
          <w:sz w:val="24"/>
          <w:szCs w:val="24"/>
        </w:rPr>
        <w:t>进行了规范</w:t>
      </w:r>
      <w:r w:rsidR="00E91C3D" w:rsidRPr="008205CE">
        <w:rPr>
          <w:rFonts w:eastAsia="宋体" w:hAnsi="宋体"/>
          <w:snapToGrid w:val="0"/>
          <w:kern w:val="0"/>
          <w:sz w:val="24"/>
          <w:szCs w:val="24"/>
        </w:rPr>
        <w:t>。</w:t>
      </w:r>
    </w:p>
    <w:p w:rsidR="00401810" w:rsidRPr="008205CE" w:rsidRDefault="000F0185" w:rsidP="002271CB">
      <w:pPr>
        <w:pStyle w:val="Default"/>
        <w:spacing w:line="500" w:lineRule="exact"/>
        <w:ind w:firstLineChars="150" w:firstLine="361"/>
        <w:rPr>
          <w:rFonts w:ascii="Times New Roman" w:eastAsia="宋体" w:hAnsi="Times New Roman" w:cs="Times New Roman"/>
          <w:b/>
          <w:snapToGrid w:val="0"/>
          <w:color w:val="auto"/>
        </w:rPr>
      </w:pPr>
      <w:r w:rsidRPr="008205CE">
        <w:rPr>
          <w:rFonts w:ascii="Times New Roman" w:eastAsia="宋体" w:hAnsi="Times New Roman" w:cs="Times New Roman"/>
          <w:b/>
          <w:snapToGrid w:val="0"/>
          <w:color w:val="auto"/>
        </w:rPr>
        <w:t xml:space="preserve">6.2.1 </w:t>
      </w:r>
      <w:r w:rsidRPr="008205CE">
        <w:rPr>
          <w:rFonts w:ascii="Times New Roman" w:eastAsia="宋体" w:hAnsi="宋体" w:cs="Times New Roman"/>
          <w:b/>
          <w:snapToGrid w:val="0"/>
          <w:color w:val="auto"/>
        </w:rPr>
        <w:t>采购</w:t>
      </w:r>
    </w:p>
    <w:p w:rsidR="00B14CF7" w:rsidRPr="008205CE" w:rsidRDefault="000F0185" w:rsidP="00637534">
      <w:pPr>
        <w:spacing w:line="500" w:lineRule="exact"/>
        <w:ind w:firstLine="450"/>
        <w:rPr>
          <w:rFonts w:eastAsia="宋体" w:hAnsi="宋体"/>
          <w:b/>
          <w:bCs/>
          <w:snapToGrid w:val="0"/>
          <w:kern w:val="0"/>
          <w:sz w:val="24"/>
          <w:szCs w:val="24"/>
        </w:rPr>
      </w:pPr>
      <w:r w:rsidRPr="008205CE">
        <w:rPr>
          <w:rFonts w:eastAsia="宋体" w:hAnsi="宋体"/>
          <w:snapToGrid w:val="0"/>
          <w:kern w:val="0"/>
          <w:sz w:val="24"/>
          <w:szCs w:val="24"/>
        </w:rPr>
        <w:t>《</w:t>
      </w:r>
      <w:r w:rsidR="00D22F57" w:rsidRPr="008205CE">
        <w:rPr>
          <w:rFonts w:eastAsia="宋体" w:hAnsi="宋体"/>
          <w:snapToGrid w:val="0"/>
          <w:kern w:val="0"/>
          <w:sz w:val="24"/>
          <w:szCs w:val="24"/>
        </w:rPr>
        <w:t>中华人民共和国农产品质量安全法</w:t>
      </w:r>
      <w:r w:rsidRPr="008205CE">
        <w:rPr>
          <w:rFonts w:eastAsia="宋体" w:hAnsi="宋体"/>
          <w:snapToGrid w:val="0"/>
          <w:kern w:val="0"/>
          <w:sz w:val="24"/>
          <w:szCs w:val="24"/>
        </w:rPr>
        <w:t>》</w:t>
      </w:r>
      <w:r w:rsidRPr="008205CE">
        <w:rPr>
          <w:rFonts w:eastAsia="宋体" w:hAnsi="宋体" w:hint="eastAsia"/>
          <w:snapToGrid w:val="0"/>
          <w:kern w:val="0"/>
          <w:sz w:val="24"/>
          <w:szCs w:val="24"/>
        </w:rPr>
        <w:t>规定，</w:t>
      </w:r>
      <w:r w:rsidRPr="008205CE">
        <w:rPr>
          <w:rFonts w:eastAsia="宋体" w:hAnsi="宋体"/>
          <w:snapToGrid w:val="0"/>
          <w:kern w:val="0"/>
          <w:sz w:val="24"/>
          <w:szCs w:val="24"/>
        </w:rPr>
        <w:t>对可能影响农产品质量安全的农药、兽药、饲料和饲料添加剂、肥料、兽医器械，依照有关法律、行政法规的规定实行许可制度。</w:t>
      </w:r>
      <w:r w:rsidR="00E91C3D" w:rsidRPr="008205CE">
        <w:rPr>
          <w:rFonts w:eastAsia="宋体" w:hAnsi="宋体"/>
          <w:snapToGrid w:val="0"/>
          <w:kern w:val="0"/>
          <w:sz w:val="24"/>
          <w:szCs w:val="24"/>
        </w:rPr>
        <w:t>CAQS-GAP</w:t>
      </w:r>
      <w:r w:rsidR="00E91C3D" w:rsidRPr="008205CE">
        <w:rPr>
          <w:rFonts w:eastAsia="宋体" w:hAnsi="宋体"/>
          <w:snapToGrid w:val="0"/>
          <w:kern w:val="0"/>
          <w:sz w:val="24"/>
          <w:szCs w:val="24"/>
        </w:rPr>
        <w:t>试点规范要求</w:t>
      </w:r>
      <w:r w:rsidR="00E91C3D" w:rsidRPr="008205CE">
        <w:rPr>
          <w:rFonts w:eastAsia="宋体" w:hAnsi="宋体" w:hint="eastAsia"/>
          <w:snapToGrid w:val="0"/>
          <w:kern w:val="0"/>
          <w:sz w:val="24"/>
          <w:szCs w:val="24"/>
        </w:rPr>
        <w:t>：</w:t>
      </w:r>
      <w:r w:rsidRPr="008205CE">
        <w:rPr>
          <w:rFonts w:eastAsia="宋体" w:hAnsi="宋体" w:hint="eastAsia"/>
          <w:snapToGrid w:val="0"/>
          <w:kern w:val="0"/>
          <w:sz w:val="24"/>
          <w:szCs w:val="24"/>
        </w:rPr>
        <w:t>“</w:t>
      </w:r>
      <w:r w:rsidRPr="008205CE">
        <w:rPr>
          <w:rFonts w:eastAsia="宋体" w:hAnsi="宋体"/>
          <w:snapToGrid w:val="0"/>
          <w:kern w:val="0"/>
          <w:sz w:val="24"/>
          <w:szCs w:val="24"/>
        </w:rPr>
        <w:t>通过正规渠道购买符合相关法律法规、获得国家登记许可、证件有效齐全、质量合格的农业投入品，索取并保存购买凭据等证明资料</w:t>
      </w:r>
      <w:r w:rsidRPr="008205CE">
        <w:rPr>
          <w:rFonts w:eastAsia="宋体" w:hAnsi="宋体" w:hint="eastAsia"/>
          <w:snapToGrid w:val="0"/>
          <w:kern w:val="0"/>
          <w:sz w:val="24"/>
          <w:szCs w:val="24"/>
        </w:rPr>
        <w:t>”</w:t>
      </w:r>
      <w:r w:rsidRPr="008205CE">
        <w:rPr>
          <w:rFonts w:eastAsia="宋体" w:hAnsi="宋体"/>
          <w:snapToGrid w:val="0"/>
          <w:kern w:val="0"/>
          <w:sz w:val="24"/>
          <w:szCs w:val="24"/>
        </w:rPr>
        <w:t>。</w:t>
      </w:r>
      <w:r w:rsidRPr="008205CE">
        <w:rPr>
          <w:rFonts w:eastAsia="宋体" w:hAnsi="宋体"/>
          <w:snapToGrid w:val="0"/>
          <w:kern w:val="0"/>
          <w:sz w:val="24"/>
          <w:szCs w:val="24"/>
        </w:rPr>
        <w:t>NY/T 3550-2020</w:t>
      </w:r>
      <w:r w:rsidRPr="008205CE">
        <w:rPr>
          <w:rFonts w:eastAsia="宋体" w:hAnsi="宋体" w:hint="eastAsia"/>
          <w:snapToGrid w:val="0"/>
          <w:kern w:val="0"/>
          <w:sz w:val="24"/>
          <w:szCs w:val="24"/>
        </w:rPr>
        <w:t>《</w:t>
      </w:r>
      <w:r w:rsidRPr="008205CE">
        <w:rPr>
          <w:rFonts w:eastAsia="宋体" w:hAnsi="宋体"/>
          <w:snapToGrid w:val="0"/>
          <w:kern w:val="0"/>
          <w:sz w:val="24"/>
          <w:szCs w:val="24"/>
        </w:rPr>
        <w:t>浆果类水果良好农业规范</w:t>
      </w:r>
      <w:r w:rsidRPr="008205CE">
        <w:rPr>
          <w:rFonts w:eastAsia="宋体" w:hAnsi="宋体" w:hint="eastAsia"/>
          <w:snapToGrid w:val="0"/>
          <w:kern w:val="0"/>
          <w:sz w:val="24"/>
          <w:szCs w:val="24"/>
        </w:rPr>
        <w:t>》规定“应制定农业投入品采购管理制度。应选择合格供应商，并对其合法性、质量保证能力等进行评价。采购的肥料、</w:t>
      </w:r>
      <w:r w:rsidRPr="008205CE">
        <w:rPr>
          <w:rFonts w:eastAsia="宋体" w:hAnsi="宋体" w:hint="eastAsia"/>
          <w:snapToGrid w:val="0"/>
          <w:kern w:val="0"/>
          <w:sz w:val="24"/>
          <w:szCs w:val="24"/>
        </w:rPr>
        <w:lastRenderedPageBreak/>
        <w:t>农药、其他化学药剂等农业投入品应有产品合格证明，建立登记台账，并保存相关票据、质保单、合同等文件资料。农药应标签清晰，农药登记证号、农药生产许可证号和执行标准号齐全。商品肥料应有生产许可证、肥料登记证、执行标准号等信息”。</w:t>
      </w:r>
      <w:r w:rsidRPr="008205CE">
        <w:rPr>
          <w:rFonts w:eastAsia="宋体" w:hAnsi="宋体"/>
          <w:snapToGrid w:val="0"/>
          <w:kern w:val="0"/>
          <w:sz w:val="24"/>
          <w:szCs w:val="24"/>
        </w:rPr>
        <w:t>莲藕生产全程的采购均应从正规渠道购买符合法律法规、获得国家登记许可、证件有效齐全、质量合格的农业投入品。按照标签和说明书对农业投入品进行核查验收，购买时应实名登记，索取并保存购买凭据等证明材料。</w:t>
      </w:r>
      <w:r w:rsidRPr="008205CE">
        <w:rPr>
          <w:rFonts w:eastAsia="宋体" w:hAnsi="宋体"/>
          <w:snapToGrid w:val="0"/>
          <w:kern w:val="0"/>
          <w:sz w:val="24"/>
          <w:szCs w:val="24"/>
        </w:rPr>
        <w:t>GB 15569-2009</w:t>
      </w:r>
      <w:r w:rsidRPr="008205CE">
        <w:rPr>
          <w:rFonts w:eastAsia="宋体" w:hAnsi="宋体" w:hint="eastAsia"/>
          <w:snapToGrid w:val="0"/>
          <w:kern w:val="0"/>
          <w:sz w:val="24"/>
          <w:szCs w:val="24"/>
        </w:rPr>
        <w:t>《农业植物调运检疫规程》中规定：“植物检疫机构受理调运单位和个人提出的植物及植物产品的调运检疫申请”。因此，在进行跨区域调运种藕时，调运单位或个人需进行农业植物调运检疫申请，按</w:t>
      </w:r>
      <w:r w:rsidRPr="008205CE">
        <w:rPr>
          <w:rFonts w:eastAsia="宋体" w:hAnsi="宋体"/>
          <w:snapToGrid w:val="0"/>
          <w:kern w:val="0"/>
          <w:sz w:val="24"/>
          <w:szCs w:val="24"/>
        </w:rPr>
        <w:t>GB 15569</w:t>
      </w:r>
      <w:r w:rsidRPr="008205CE">
        <w:rPr>
          <w:rFonts w:eastAsia="宋体" w:hAnsi="宋体" w:hint="eastAsia"/>
          <w:snapToGrid w:val="0"/>
          <w:kern w:val="0"/>
          <w:sz w:val="24"/>
          <w:szCs w:val="24"/>
        </w:rPr>
        <w:t>的规定执行。</w:t>
      </w:r>
    </w:p>
    <w:p w:rsidR="00B308FE" w:rsidRPr="008205CE" w:rsidRDefault="000F0185" w:rsidP="00637534">
      <w:pPr>
        <w:spacing w:line="500" w:lineRule="exact"/>
        <w:ind w:firstLineChars="210" w:firstLine="506"/>
        <w:rPr>
          <w:rFonts w:eastAsia="宋体"/>
          <w:b/>
          <w:snapToGrid w:val="0"/>
          <w:kern w:val="0"/>
          <w:sz w:val="24"/>
          <w:szCs w:val="24"/>
        </w:rPr>
      </w:pPr>
      <w:r w:rsidRPr="008205CE">
        <w:rPr>
          <w:rFonts w:eastAsia="宋体"/>
          <w:b/>
          <w:snapToGrid w:val="0"/>
          <w:kern w:val="0"/>
          <w:sz w:val="24"/>
          <w:szCs w:val="24"/>
        </w:rPr>
        <w:t xml:space="preserve">6.2.2 </w:t>
      </w:r>
      <w:r w:rsidRPr="008205CE">
        <w:rPr>
          <w:rFonts w:eastAsia="宋体" w:hAnsi="宋体"/>
          <w:b/>
          <w:snapToGrid w:val="0"/>
          <w:kern w:val="0"/>
          <w:sz w:val="24"/>
          <w:szCs w:val="24"/>
        </w:rPr>
        <w:t>储存</w:t>
      </w:r>
    </w:p>
    <w:p w:rsidR="00401810" w:rsidRPr="008205CE" w:rsidRDefault="000F0185" w:rsidP="002271CB">
      <w:pPr>
        <w:widowControl/>
        <w:spacing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CAQS-GAP</w:t>
      </w:r>
      <w:r w:rsidRPr="008205CE">
        <w:rPr>
          <w:rFonts w:eastAsia="宋体" w:hAnsi="宋体"/>
          <w:snapToGrid w:val="0"/>
          <w:kern w:val="0"/>
          <w:sz w:val="24"/>
          <w:szCs w:val="24"/>
        </w:rPr>
        <w:t>试点规范要求</w:t>
      </w:r>
      <w:r w:rsidRPr="008205CE">
        <w:rPr>
          <w:rFonts w:eastAsia="宋体" w:hAnsi="宋体" w:hint="eastAsia"/>
          <w:snapToGrid w:val="0"/>
          <w:kern w:val="0"/>
          <w:sz w:val="24"/>
          <w:szCs w:val="24"/>
        </w:rPr>
        <w:t>：“配备符合要求的投入品贮存仓库和安全存放的相应设施，按产品标签规定的贮存条件在贮存仓库分类存放，根据要求采用隔离（如墙、隔板）等方式防止交叉污染，有醒目标记，专人管理。贮存仓库温湿度适宜，通风清洁，避免日光曝晒、雨淋，并配有防火防爆、防虫防鼠和防鸟等设施”</w:t>
      </w:r>
      <w:r w:rsidRPr="008205CE">
        <w:rPr>
          <w:rFonts w:eastAsia="宋体" w:hAnsi="宋体"/>
          <w:snapToGrid w:val="0"/>
          <w:kern w:val="0"/>
          <w:sz w:val="24"/>
          <w:szCs w:val="24"/>
        </w:rPr>
        <w:t>。</w:t>
      </w:r>
      <w:r w:rsidRPr="008205CE">
        <w:rPr>
          <w:rFonts w:eastAsia="宋体" w:hAnsi="宋体"/>
          <w:snapToGrid w:val="0"/>
          <w:kern w:val="0"/>
          <w:sz w:val="24"/>
          <w:szCs w:val="24"/>
        </w:rPr>
        <w:t>NY/T 4240-2022</w:t>
      </w:r>
      <w:r w:rsidRPr="008205CE">
        <w:rPr>
          <w:rFonts w:eastAsia="宋体" w:hAnsi="宋体"/>
          <w:snapToGrid w:val="0"/>
          <w:kern w:val="0"/>
          <w:sz w:val="24"/>
          <w:szCs w:val="24"/>
        </w:rPr>
        <w:t>《西番莲良好农业规范》规定：</w:t>
      </w:r>
      <w:r w:rsidRPr="008205CE">
        <w:rPr>
          <w:rFonts w:eastAsia="宋体" w:hAnsi="宋体" w:hint="eastAsia"/>
          <w:snapToGrid w:val="0"/>
          <w:kern w:val="0"/>
          <w:sz w:val="24"/>
          <w:szCs w:val="24"/>
        </w:rPr>
        <w:t>“</w:t>
      </w:r>
      <w:r w:rsidRPr="008205CE">
        <w:rPr>
          <w:rFonts w:eastAsia="宋体" w:hAnsi="宋体"/>
          <w:snapToGrid w:val="0"/>
          <w:kern w:val="0"/>
          <w:sz w:val="24"/>
          <w:szCs w:val="24"/>
        </w:rPr>
        <w:t>配备符合要求的投入品储存仓库和安全存放的相应设施，按产品标签规定的储存条件在储存仓库分类存放，根据要求采用隔离（如墙、隔板）等方式防止交叉污染</w:t>
      </w:r>
      <w:r w:rsidRPr="008205CE">
        <w:rPr>
          <w:rFonts w:eastAsia="宋体" w:hAnsi="宋体" w:hint="eastAsia"/>
          <w:snapToGrid w:val="0"/>
          <w:kern w:val="0"/>
          <w:sz w:val="24"/>
          <w:szCs w:val="24"/>
        </w:rPr>
        <w:t>，</w:t>
      </w:r>
      <w:r w:rsidRPr="008205CE">
        <w:rPr>
          <w:rFonts w:eastAsia="宋体" w:hAnsi="宋体"/>
          <w:snapToGrid w:val="0"/>
          <w:kern w:val="0"/>
          <w:sz w:val="24"/>
          <w:szCs w:val="24"/>
        </w:rPr>
        <w:t>有清晰醒目标记</w:t>
      </w:r>
      <w:r w:rsidRPr="008205CE">
        <w:rPr>
          <w:rFonts w:eastAsia="宋体" w:hAnsi="宋体" w:hint="eastAsia"/>
          <w:snapToGrid w:val="0"/>
          <w:kern w:val="0"/>
          <w:sz w:val="24"/>
          <w:szCs w:val="24"/>
        </w:rPr>
        <w:t>。</w:t>
      </w:r>
      <w:r w:rsidRPr="008205CE">
        <w:rPr>
          <w:rFonts w:eastAsia="宋体" w:hAnsi="宋体"/>
          <w:snapToGrid w:val="0"/>
          <w:kern w:val="0"/>
          <w:sz w:val="24"/>
          <w:szCs w:val="24"/>
        </w:rPr>
        <w:t>农业投入品仓库不得设在生活区</w:t>
      </w:r>
      <w:r w:rsidRPr="008205CE">
        <w:rPr>
          <w:rFonts w:eastAsia="宋体" w:hAnsi="宋体" w:hint="eastAsia"/>
          <w:snapToGrid w:val="0"/>
          <w:kern w:val="0"/>
          <w:sz w:val="24"/>
          <w:szCs w:val="24"/>
        </w:rPr>
        <w:t>，</w:t>
      </w:r>
      <w:r w:rsidRPr="008205CE">
        <w:rPr>
          <w:rFonts w:eastAsia="宋体" w:hAnsi="宋体"/>
          <w:snapToGrid w:val="0"/>
          <w:kern w:val="0"/>
          <w:sz w:val="24"/>
          <w:szCs w:val="24"/>
        </w:rPr>
        <w:t>应清洁、干燥、安全、独立，有相应的危险警告标识</w:t>
      </w:r>
      <w:r w:rsidRPr="008205CE">
        <w:rPr>
          <w:rFonts w:eastAsia="宋体" w:hAnsi="宋体" w:hint="eastAsia"/>
          <w:snapToGrid w:val="0"/>
          <w:kern w:val="0"/>
          <w:sz w:val="24"/>
          <w:szCs w:val="24"/>
        </w:rPr>
        <w:t>，</w:t>
      </w:r>
      <w:r w:rsidRPr="008205CE">
        <w:rPr>
          <w:rFonts w:eastAsia="宋体" w:hAnsi="宋体"/>
          <w:snapToGrid w:val="0"/>
          <w:kern w:val="0"/>
          <w:sz w:val="24"/>
          <w:szCs w:val="24"/>
        </w:rPr>
        <w:t>并配备通风、防潮、防火、防爆、防虫、防鼠、防鸟和防渗等设施</w:t>
      </w:r>
      <w:r w:rsidRPr="008205CE">
        <w:rPr>
          <w:rFonts w:eastAsia="宋体" w:hAnsi="宋体" w:hint="eastAsia"/>
          <w:snapToGrid w:val="0"/>
          <w:kern w:val="0"/>
          <w:sz w:val="24"/>
          <w:szCs w:val="24"/>
        </w:rPr>
        <w:t>。</w:t>
      </w:r>
      <w:r w:rsidRPr="008205CE">
        <w:rPr>
          <w:rFonts w:eastAsia="宋体" w:hAnsi="宋体"/>
          <w:snapToGrid w:val="0"/>
          <w:kern w:val="0"/>
          <w:sz w:val="24"/>
          <w:szCs w:val="24"/>
        </w:rPr>
        <w:t>农业投入品应有专人管理</w:t>
      </w:r>
      <w:r w:rsidRPr="008205CE">
        <w:rPr>
          <w:rFonts w:eastAsia="宋体" w:hAnsi="宋体" w:hint="eastAsia"/>
          <w:snapToGrid w:val="0"/>
          <w:kern w:val="0"/>
          <w:sz w:val="24"/>
          <w:szCs w:val="24"/>
        </w:rPr>
        <w:t>，</w:t>
      </w:r>
      <w:r w:rsidRPr="008205CE">
        <w:rPr>
          <w:rFonts w:eastAsia="宋体" w:hAnsi="宋体"/>
          <w:snapToGrid w:val="0"/>
          <w:kern w:val="0"/>
          <w:sz w:val="24"/>
          <w:szCs w:val="24"/>
        </w:rPr>
        <w:t>并有出库、入库、领用记录</w:t>
      </w:r>
      <w:r w:rsidRPr="008205CE">
        <w:rPr>
          <w:rFonts w:eastAsia="宋体" w:hAnsi="宋体" w:hint="eastAsia"/>
          <w:snapToGrid w:val="0"/>
          <w:kern w:val="0"/>
          <w:sz w:val="24"/>
          <w:szCs w:val="24"/>
        </w:rPr>
        <w:t>”。</w:t>
      </w:r>
    </w:p>
    <w:p w:rsidR="00401810" w:rsidRPr="008205CE" w:rsidRDefault="000F0185" w:rsidP="002271CB">
      <w:pPr>
        <w:spacing w:line="500" w:lineRule="exact"/>
        <w:ind w:firstLineChars="200" w:firstLine="480"/>
        <w:rPr>
          <w:rFonts w:eastAsia="宋体"/>
          <w:snapToGrid w:val="0"/>
          <w:kern w:val="0"/>
          <w:sz w:val="24"/>
          <w:szCs w:val="24"/>
        </w:rPr>
      </w:pPr>
      <w:r w:rsidRPr="008205CE">
        <w:rPr>
          <w:rFonts w:eastAsia="宋体" w:hAnsi="宋体" w:hint="eastAsia"/>
          <w:snapToGrid w:val="0"/>
          <w:kern w:val="0"/>
          <w:sz w:val="24"/>
          <w:szCs w:val="24"/>
        </w:rPr>
        <w:t>因此，农业投入品从供应商到生产基地的运输过程需按相关要求放置，农药、肥料等化学投入品应和其他物品隔离分开，防止交叉污染。</w:t>
      </w:r>
      <w:r w:rsidRPr="008205CE">
        <w:rPr>
          <w:rFonts w:eastAsia="宋体" w:hAnsi="宋体"/>
          <w:snapToGrid w:val="0"/>
          <w:kern w:val="0"/>
          <w:sz w:val="24"/>
          <w:szCs w:val="24"/>
        </w:rPr>
        <w:t>建立和保存农业投入品库存目录，按照种苗或种子、农药、肥料、器械等对农业投入品进行分类，不同类型农业投入品应根据产品贮存要求采用隔离（如墙、隔板等）方式防止交叉污染，农业投入品不与农产品及其包装物存放在一起。储存仓库应符合防火、卫生、防腐、避光、通风等安全条件，配有急救药箱，温湿度适宜，出入处贴有警示标示，并安排专人管理。</w:t>
      </w:r>
    </w:p>
    <w:p w:rsidR="00401810" w:rsidRPr="008205CE" w:rsidRDefault="000F0185" w:rsidP="002271CB">
      <w:pPr>
        <w:pStyle w:val="Default"/>
        <w:spacing w:line="500" w:lineRule="exact"/>
        <w:ind w:firstLineChars="200" w:firstLine="482"/>
        <w:rPr>
          <w:rFonts w:ascii="Times New Roman" w:eastAsia="宋体" w:hAnsi="Times New Roman" w:cs="Times New Roman"/>
          <w:b/>
          <w:snapToGrid w:val="0"/>
          <w:color w:val="auto"/>
        </w:rPr>
      </w:pPr>
      <w:r w:rsidRPr="008205CE">
        <w:rPr>
          <w:rFonts w:ascii="Times New Roman" w:eastAsia="宋体" w:hAnsi="Times New Roman" w:cs="Times New Roman"/>
          <w:b/>
          <w:snapToGrid w:val="0"/>
          <w:color w:val="auto"/>
        </w:rPr>
        <w:t xml:space="preserve">6.2.3 </w:t>
      </w:r>
      <w:r w:rsidRPr="008205CE">
        <w:rPr>
          <w:rFonts w:ascii="Times New Roman" w:eastAsia="宋体" w:hAnsi="宋体" w:cs="Times New Roman"/>
          <w:b/>
          <w:snapToGrid w:val="0"/>
          <w:color w:val="auto"/>
        </w:rPr>
        <w:t>使用</w:t>
      </w:r>
    </w:p>
    <w:p w:rsidR="00D22F57" w:rsidRPr="008205CE" w:rsidRDefault="000F0185" w:rsidP="002271CB">
      <w:pPr>
        <w:pStyle w:val="Default"/>
        <w:spacing w:line="500" w:lineRule="exact"/>
        <w:ind w:firstLineChars="200" w:firstLine="480"/>
        <w:rPr>
          <w:rFonts w:eastAsia="宋体" w:hAnsi="宋体"/>
          <w:color w:val="auto"/>
        </w:rPr>
      </w:pPr>
      <w:r w:rsidRPr="008205CE">
        <w:rPr>
          <w:rFonts w:eastAsia="宋体" w:hAnsi="宋体"/>
          <w:snapToGrid w:val="0"/>
          <w:color w:val="auto"/>
        </w:rPr>
        <w:t>农业投入品应按照国家有关规定依法使用，其中农药和肥料这两类农业投入品的</w:t>
      </w:r>
      <w:r w:rsidRPr="008205CE">
        <w:rPr>
          <w:rFonts w:eastAsia="宋体" w:hAnsi="宋体"/>
          <w:snapToGrid w:val="0"/>
          <w:color w:val="auto"/>
        </w:rPr>
        <w:lastRenderedPageBreak/>
        <w:t>使用较多，与莲藕产品的质量安全密切相关。农药具有一定的毒性，因此配制农药应有专用的区域和配药设施，避免污染其他物品。</w:t>
      </w:r>
      <w:r w:rsidRPr="008205CE">
        <w:rPr>
          <w:rFonts w:ascii="Times New Roman" w:eastAsia="宋体" w:hAnsi="Times New Roman" w:cs="Times New Roman"/>
          <w:snapToGrid w:val="0"/>
          <w:color w:val="auto"/>
        </w:rPr>
        <w:t>NY/T 1276-2007</w:t>
      </w:r>
      <w:r w:rsidRPr="008205CE">
        <w:rPr>
          <w:rFonts w:ascii="Times New Roman" w:eastAsia="宋体" w:hAnsi="Times New Roman" w:cs="Times New Roman"/>
          <w:snapToGrid w:val="0"/>
          <w:color w:val="auto"/>
        </w:rPr>
        <w:t>《农药安全使用规范总则》中规定了使用农药人员的安全防护和安全操作的要求，适用于农业使用农药人员，该标准中对于农药配制场所、施用时间和方法、施药器械选择和管理、安全操作、剩余农药的处理、废容器和废包装的处理及用药档案记录等均有明确的规定，该部分内容参照</w:t>
      </w:r>
      <w:r w:rsidRPr="008205CE">
        <w:rPr>
          <w:rFonts w:ascii="Times New Roman" w:eastAsia="宋体" w:hAnsi="Times New Roman" w:cs="Times New Roman"/>
          <w:snapToGrid w:val="0"/>
          <w:color w:val="auto"/>
        </w:rPr>
        <w:t>NY/T 1276-2007</w:t>
      </w:r>
      <w:r w:rsidRPr="008205CE">
        <w:rPr>
          <w:rFonts w:ascii="Times New Roman" w:eastAsia="宋体" w:hAnsi="Times New Roman" w:cs="Times New Roman"/>
          <w:snapToGrid w:val="0"/>
          <w:color w:val="auto"/>
        </w:rPr>
        <w:t>《农药安全使用规</w:t>
      </w:r>
      <w:r w:rsidRPr="008205CE">
        <w:rPr>
          <w:rFonts w:eastAsia="宋体" w:hAnsi="宋体"/>
          <w:snapToGrid w:val="0"/>
          <w:color w:val="auto"/>
        </w:rPr>
        <w:t>范总则》标准中的相关内容制定。</w:t>
      </w:r>
      <w:r w:rsidRPr="008205CE">
        <w:rPr>
          <w:rFonts w:eastAsia="宋体" w:hAnsi="宋体"/>
          <w:color w:val="auto"/>
        </w:rPr>
        <w:t>建立和保存农业投入品、器械及设备的使用记录，内容包括使用地块、农药或肥料名称、生产厂家、成分含量、防治对象、施用量、施用方法、施用器械、施用时间、安全间隔期、使用人等信息。选择合适的施用器械，按照产品说明书规范使用，或在农技人员的指导下，适时、适量、科学、合理的使用农业投入品。农药和肥料应在专用区域配制，并有相应的配药设备设施。农药配制、施药器械选择和管理、施用时间和方法、安全操作、剩余农药的处理</w:t>
      </w:r>
      <w:r w:rsidRPr="008205CE">
        <w:rPr>
          <w:rFonts w:ascii="Times New Roman" w:eastAsia="宋体" w:hAnsi="Times New Roman" w:cs="Times New Roman"/>
          <w:color w:val="auto"/>
        </w:rPr>
        <w:t>按</w:t>
      </w:r>
      <w:r w:rsidRPr="008205CE">
        <w:rPr>
          <w:rFonts w:ascii="Times New Roman" w:eastAsia="宋体" w:hAnsi="Times New Roman" w:cs="Times New Roman"/>
          <w:color w:val="auto"/>
        </w:rPr>
        <w:t>NY/T 1276</w:t>
      </w:r>
      <w:r w:rsidRPr="008205CE">
        <w:rPr>
          <w:rFonts w:ascii="Times New Roman" w:eastAsia="宋体" w:hAnsi="Times New Roman" w:cs="Times New Roman"/>
          <w:color w:val="auto"/>
        </w:rPr>
        <w:t>的规定执</w:t>
      </w:r>
      <w:r w:rsidRPr="008205CE">
        <w:rPr>
          <w:rFonts w:eastAsia="宋体" w:hAnsi="宋体"/>
          <w:color w:val="auto"/>
        </w:rPr>
        <w:t>行。施药器械按照农药种类分类专用。施药前，施药器械应确保洁净并校准；施药后，器械及时清洗干净放置。</w:t>
      </w:r>
    </w:p>
    <w:p w:rsidR="00401810" w:rsidRPr="008205CE" w:rsidRDefault="000F0185" w:rsidP="00D22F57">
      <w:pPr>
        <w:pStyle w:val="Default"/>
        <w:spacing w:line="500" w:lineRule="exact"/>
        <w:ind w:firstLineChars="200" w:firstLine="482"/>
        <w:rPr>
          <w:rFonts w:ascii="Times New Roman" w:eastAsia="宋体" w:hAnsi="Times New Roman" w:cs="Times New Roman"/>
          <w:b/>
          <w:snapToGrid w:val="0"/>
          <w:color w:val="auto"/>
        </w:rPr>
      </w:pPr>
      <w:r w:rsidRPr="008205CE">
        <w:rPr>
          <w:rFonts w:ascii="Times New Roman" w:eastAsia="宋体" w:hAnsi="Times New Roman" w:cs="Times New Roman"/>
          <w:b/>
          <w:snapToGrid w:val="0"/>
          <w:color w:val="auto"/>
        </w:rPr>
        <w:t xml:space="preserve">6.3 </w:t>
      </w:r>
      <w:r w:rsidRPr="008205CE">
        <w:rPr>
          <w:rFonts w:ascii="Times New Roman" w:eastAsia="宋体" w:hAnsi="宋体" w:cs="Times New Roman"/>
          <w:b/>
          <w:snapToGrid w:val="0"/>
          <w:color w:val="auto"/>
        </w:rPr>
        <w:t>栽培管理</w:t>
      </w:r>
    </w:p>
    <w:p w:rsidR="00401810" w:rsidRPr="008205CE" w:rsidRDefault="000F0185" w:rsidP="002271CB">
      <w:pPr>
        <w:spacing w:line="360" w:lineRule="auto"/>
        <w:ind w:firstLineChars="200" w:firstLine="480"/>
        <w:rPr>
          <w:rFonts w:eastAsia="宋体"/>
          <w:b/>
          <w:snapToGrid w:val="0"/>
        </w:rPr>
      </w:pPr>
      <w:r w:rsidRPr="008205CE">
        <w:rPr>
          <w:rFonts w:eastAsia="宋体" w:hAnsi="宋体"/>
          <w:snapToGrid w:val="0"/>
          <w:kern w:val="0"/>
          <w:sz w:val="24"/>
          <w:szCs w:val="24"/>
        </w:rPr>
        <w:t>通过查询资料以及对</w:t>
      </w:r>
      <w:r w:rsidRPr="008205CE">
        <w:rPr>
          <w:rFonts w:eastAsia="宋体" w:hAnsi="宋体"/>
          <w:snapToGrid w:val="0"/>
          <w:sz w:val="24"/>
          <w:szCs w:val="24"/>
        </w:rPr>
        <w:t>湖北、湖南、</w:t>
      </w:r>
      <w:r w:rsidRPr="008205CE">
        <w:rPr>
          <w:rFonts w:eastAsia="宋体" w:hAnsi="宋体" w:hint="eastAsia"/>
          <w:snapToGrid w:val="0"/>
          <w:kern w:val="0"/>
          <w:sz w:val="24"/>
          <w:szCs w:val="24"/>
        </w:rPr>
        <w:t>江苏、</w:t>
      </w:r>
      <w:r w:rsidRPr="008205CE">
        <w:rPr>
          <w:rFonts w:eastAsia="宋体" w:hAnsi="宋体"/>
          <w:snapToGrid w:val="0"/>
          <w:kern w:val="0"/>
          <w:sz w:val="24"/>
          <w:szCs w:val="24"/>
        </w:rPr>
        <w:t>浙江</w:t>
      </w:r>
      <w:r w:rsidRPr="008205CE">
        <w:rPr>
          <w:rFonts w:eastAsia="宋体" w:hAnsi="宋体" w:hint="eastAsia"/>
          <w:snapToGrid w:val="0"/>
          <w:kern w:val="0"/>
          <w:sz w:val="24"/>
          <w:szCs w:val="24"/>
        </w:rPr>
        <w:t>、</w:t>
      </w:r>
      <w:r w:rsidRPr="008205CE">
        <w:rPr>
          <w:rFonts w:eastAsia="宋体" w:hAnsi="宋体" w:hint="eastAsia"/>
          <w:snapToGrid w:val="0"/>
          <w:sz w:val="24"/>
          <w:szCs w:val="24"/>
        </w:rPr>
        <w:t>广西、</w:t>
      </w:r>
      <w:r w:rsidRPr="008205CE">
        <w:rPr>
          <w:rFonts w:eastAsia="宋体" w:hAnsi="宋体" w:hint="eastAsia"/>
          <w:snapToGrid w:val="0"/>
          <w:kern w:val="0"/>
          <w:sz w:val="24"/>
          <w:szCs w:val="24"/>
        </w:rPr>
        <w:t>福建、江西</w:t>
      </w:r>
      <w:r w:rsidRPr="008205CE">
        <w:rPr>
          <w:rFonts w:eastAsia="宋体" w:hAnsi="宋体"/>
          <w:snapToGrid w:val="0"/>
          <w:kern w:val="0"/>
          <w:sz w:val="24"/>
          <w:szCs w:val="24"/>
        </w:rPr>
        <w:t>的</w:t>
      </w:r>
      <w:r w:rsidRPr="008205CE">
        <w:rPr>
          <w:rFonts w:eastAsia="宋体" w:hAnsi="宋体"/>
          <w:snapToGrid w:val="0"/>
          <w:kern w:val="0"/>
          <w:sz w:val="24"/>
          <w:szCs w:val="24"/>
        </w:rPr>
        <w:t>15</w:t>
      </w:r>
      <w:r w:rsidRPr="008205CE">
        <w:rPr>
          <w:rFonts w:eastAsia="宋体" w:hAnsi="宋体"/>
          <w:snapToGrid w:val="0"/>
          <w:kern w:val="0"/>
          <w:sz w:val="24"/>
          <w:szCs w:val="24"/>
        </w:rPr>
        <w:t>家莲藕生产企业调研结果，在莲藕生产栽培过程中品种选择</w:t>
      </w:r>
      <w:r w:rsidRPr="008205CE">
        <w:rPr>
          <w:rFonts w:eastAsia="宋体" w:hAnsi="宋体" w:hint="eastAsia"/>
          <w:snapToGrid w:val="0"/>
          <w:kern w:val="0"/>
          <w:sz w:val="24"/>
          <w:szCs w:val="24"/>
        </w:rPr>
        <w:t>、</w:t>
      </w:r>
      <w:r w:rsidRPr="008205CE">
        <w:rPr>
          <w:rFonts w:eastAsia="宋体" w:hAnsi="宋体"/>
          <w:snapToGrid w:val="0"/>
          <w:kern w:val="0"/>
          <w:sz w:val="24"/>
          <w:szCs w:val="24"/>
        </w:rPr>
        <w:t>种藕挑选</w:t>
      </w:r>
      <w:r w:rsidRPr="008205CE">
        <w:rPr>
          <w:rFonts w:eastAsia="宋体" w:hAnsi="宋体" w:hint="eastAsia"/>
          <w:snapToGrid w:val="0"/>
          <w:kern w:val="0"/>
          <w:sz w:val="24"/>
          <w:szCs w:val="24"/>
        </w:rPr>
        <w:t>、整地施基肥、定植、肥料管理和水位管理六</w:t>
      </w:r>
      <w:r w:rsidRPr="008205CE">
        <w:rPr>
          <w:rFonts w:eastAsia="宋体" w:hAnsi="宋体"/>
          <w:snapToGrid w:val="0"/>
          <w:kern w:val="0"/>
          <w:sz w:val="24"/>
          <w:szCs w:val="24"/>
        </w:rPr>
        <w:t>个环节与莲藕最终产品的质量相关性较大，因此标准组将这六点列为莲藕质量关键控制点。</w:t>
      </w:r>
    </w:p>
    <w:p w:rsidR="00401810" w:rsidRPr="008205CE" w:rsidRDefault="000F0185">
      <w:pPr>
        <w:pStyle w:val="Default"/>
        <w:spacing w:line="360" w:lineRule="auto"/>
        <w:ind w:firstLineChars="200" w:firstLine="482"/>
        <w:rPr>
          <w:rFonts w:ascii="Times New Roman" w:eastAsia="宋体" w:hAnsi="宋体" w:cs="Times New Roman"/>
          <w:snapToGrid w:val="0"/>
          <w:color w:val="auto"/>
        </w:rPr>
      </w:pPr>
      <w:r w:rsidRPr="008205CE">
        <w:rPr>
          <w:rFonts w:ascii="Times New Roman" w:eastAsia="宋体" w:hAnsi="Times New Roman" w:cs="Times New Roman"/>
          <w:b/>
          <w:snapToGrid w:val="0"/>
          <w:color w:val="auto"/>
        </w:rPr>
        <w:t xml:space="preserve">6.3.1 </w:t>
      </w:r>
      <w:r w:rsidRPr="008205CE">
        <w:rPr>
          <w:rFonts w:ascii="Times New Roman" w:eastAsia="宋体" w:hAnsi="宋体" w:cs="Times New Roman"/>
          <w:b/>
          <w:snapToGrid w:val="0"/>
          <w:color w:val="auto"/>
        </w:rPr>
        <w:t>品种选择</w:t>
      </w:r>
    </w:p>
    <w:p w:rsidR="00401810" w:rsidRPr="008205CE" w:rsidRDefault="000F0185" w:rsidP="002271CB">
      <w:pPr>
        <w:spacing w:line="360" w:lineRule="auto"/>
        <w:ind w:firstLineChars="200" w:firstLine="480"/>
        <w:rPr>
          <w:rFonts w:eastAsia="宋体" w:hAnsi="宋体"/>
          <w:snapToGrid w:val="0"/>
        </w:rPr>
      </w:pPr>
      <w:r w:rsidRPr="008205CE">
        <w:rPr>
          <w:rFonts w:eastAsia="宋体" w:hAnsi="宋体" w:hint="eastAsia"/>
          <w:snapToGrid w:val="0"/>
          <w:kern w:val="0"/>
          <w:sz w:val="24"/>
          <w:szCs w:val="24"/>
        </w:rPr>
        <w:t>根据</w:t>
      </w:r>
      <w:r w:rsidRPr="008205CE">
        <w:rPr>
          <w:rFonts w:eastAsia="宋体" w:hAnsi="宋体"/>
          <w:snapToGrid w:val="0"/>
          <w:kern w:val="0"/>
          <w:sz w:val="24"/>
          <w:szCs w:val="24"/>
        </w:rPr>
        <w:t>《主要农作物品种审定办法》、《中华人民共和国种子法》、《植物检疫条例》</w:t>
      </w:r>
      <w:r w:rsidRPr="008205CE">
        <w:rPr>
          <w:rFonts w:eastAsia="宋体" w:hAnsi="宋体" w:hint="eastAsia"/>
          <w:snapToGrid w:val="0"/>
          <w:kern w:val="0"/>
          <w:sz w:val="24"/>
          <w:szCs w:val="24"/>
        </w:rPr>
        <w:t>，种子应是通过</w:t>
      </w:r>
      <w:r w:rsidRPr="008205CE">
        <w:rPr>
          <w:rFonts w:eastAsia="宋体" w:hAnsi="宋体"/>
          <w:snapToGrid w:val="0"/>
          <w:kern w:val="0"/>
          <w:sz w:val="24"/>
          <w:szCs w:val="24"/>
        </w:rPr>
        <w:t>国家、省（自治区）农作物品种审定委员会审定或引种备案的优良品种。农业行业标准</w:t>
      </w:r>
      <w:r w:rsidRPr="008205CE">
        <w:rPr>
          <w:rFonts w:eastAsia="宋体" w:hAnsi="宋体"/>
          <w:snapToGrid w:val="0"/>
          <w:kern w:val="0"/>
          <w:sz w:val="24"/>
          <w:szCs w:val="24"/>
        </w:rPr>
        <w:t>NY/T 837-2004</w:t>
      </w:r>
      <w:r w:rsidRPr="008205CE">
        <w:rPr>
          <w:rFonts w:eastAsia="宋体" w:hAnsi="宋体"/>
          <w:snapToGrid w:val="0"/>
          <w:kern w:val="0"/>
          <w:sz w:val="24"/>
          <w:szCs w:val="24"/>
        </w:rPr>
        <w:t>《莲藕栽培技术规程》和农业行业标准</w:t>
      </w:r>
      <w:r w:rsidRPr="008205CE">
        <w:rPr>
          <w:rFonts w:eastAsia="宋体" w:hAnsi="宋体"/>
          <w:snapToGrid w:val="0"/>
          <w:kern w:val="0"/>
          <w:sz w:val="24"/>
          <w:szCs w:val="24"/>
        </w:rPr>
        <w:t>NY/T 5239-2004</w:t>
      </w:r>
      <w:r w:rsidRPr="008205CE">
        <w:rPr>
          <w:rFonts w:eastAsia="宋体" w:hAnsi="宋体"/>
          <w:snapToGrid w:val="0"/>
          <w:kern w:val="0"/>
          <w:sz w:val="24"/>
          <w:szCs w:val="24"/>
        </w:rPr>
        <w:t>《无公害食品</w:t>
      </w:r>
      <w:r w:rsidRPr="008205CE">
        <w:rPr>
          <w:rFonts w:eastAsia="宋体" w:hAnsi="宋体"/>
          <w:snapToGrid w:val="0"/>
          <w:kern w:val="0"/>
          <w:sz w:val="24"/>
          <w:szCs w:val="24"/>
        </w:rPr>
        <w:t xml:space="preserve"> </w:t>
      </w:r>
      <w:r w:rsidRPr="008205CE">
        <w:rPr>
          <w:rFonts w:eastAsia="宋体" w:hAnsi="宋体"/>
          <w:snapToGrid w:val="0"/>
          <w:kern w:val="0"/>
          <w:sz w:val="24"/>
          <w:szCs w:val="24"/>
        </w:rPr>
        <w:t>莲藕生产技术规程》中均提到：“应选择经省级或省级以上农作物品种审定委员会审（认）定的品种，或地方优良品质”。植物新品种权保护品种是指经过人工培育或对发现的野生植物进行开发，具备新颖性、特异性、一致性和稳定性，并有适当命名的植物品种。</w:t>
      </w:r>
      <w:r w:rsidRPr="008205CE">
        <w:rPr>
          <w:rFonts w:eastAsia="宋体" w:hAnsi="宋体"/>
          <w:snapToGrid w:val="0"/>
          <w:kern w:val="0"/>
          <w:sz w:val="24"/>
          <w:szCs w:val="24"/>
        </w:rPr>
        <w:t>2008</w:t>
      </w:r>
      <w:r w:rsidRPr="008205CE">
        <w:rPr>
          <w:rFonts w:eastAsia="宋体" w:hAnsi="宋体" w:hint="eastAsia"/>
          <w:snapToGrid w:val="0"/>
          <w:kern w:val="0"/>
          <w:sz w:val="24"/>
          <w:szCs w:val="24"/>
        </w:rPr>
        <w:t>年</w:t>
      </w:r>
      <w:r w:rsidRPr="008205CE">
        <w:rPr>
          <w:rFonts w:eastAsia="宋体" w:hAnsi="宋体"/>
          <w:snapToGrid w:val="0"/>
          <w:kern w:val="0"/>
          <w:sz w:val="24"/>
          <w:szCs w:val="24"/>
        </w:rPr>
        <w:t>1</w:t>
      </w:r>
      <w:r w:rsidRPr="008205CE">
        <w:rPr>
          <w:rFonts w:eastAsia="宋体" w:hAnsi="宋体" w:hint="eastAsia"/>
          <w:snapToGrid w:val="0"/>
          <w:kern w:val="0"/>
          <w:sz w:val="24"/>
          <w:szCs w:val="24"/>
        </w:rPr>
        <w:t>月</w:t>
      </w:r>
      <w:r w:rsidRPr="008205CE">
        <w:rPr>
          <w:rFonts w:eastAsia="宋体" w:hAnsi="宋体"/>
          <w:snapToGrid w:val="0"/>
          <w:kern w:val="0"/>
          <w:sz w:val="24"/>
          <w:szCs w:val="24"/>
        </w:rPr>
        <w:t>1</w:t>
      </w:r>
      <w:r w:rsidRPr="008205CE">
        <w:rPr>
          <w:rFonts w:eastAsia="宋体" w:hAnsi="宋体" w:hint="eastAsia"/>
          <w:snapToGrid w:val="0"/>
          <w:kern w:val="0"/>
          <w:sz w:val="24"/>
          <w:szCs w:val="24"/>
        </w:rPr>
        <w:t>日起施行的《中华人民共和国植物新品种保护条例实施细则（农业部分）》中规定：</w:t>
      </w:r>
      <w:r w:rsidRPr="008205CE">
        <w:rPr>
          <w:rFonts w:eastAsia="宋体" w:hAnsi="宋体"/>
          <w:snapToGrid w:val="0"/>
          <w:kern w:val="0"/>
          <w:sz w:val="24"/>
          <w:szCs w:val="24"/>
        </w:rPr>
        <w:t>“</w:t>
      </w:r>
      <w:r w:rsidRPr="008205CE">
        <w:rPr>
          <w:rFonts w:eastAsia="宋体" w:hAnsi="宋体" w:hint="eastAsia"/>
          <w:snapToGrid w:val="0"/>
          <w:kern w:val="0"/>
          <w:sz w:val="24"/>
          <w:szCs w:val="24"/>
        </w:rPr>
        <w:t>农业植物新品种包括粮食、棉花、油料、麻类、糖料、蔬菜（含西甜瓜）、烟草、桑树、茶树、果树（干果除外）、观赏植物（木本除外）、草类、绿肥、草本药材、食用菌、藻类和橡胶树等植物的新品</w:t>
      </w:r>
      <w:r w:rsidRPr="008205CE">
        <w:rPr>
          <w:rFonts w:eastAsia="宋体" w:hAnsi="宋体" w:hint="eastAsia"/>
          <w:snapToGrid w:val="0"/>
          <w:kern w:val="0"/>
          <w:sz w:val="24"/>
          <w:szCs w:val="24"/>
        </w:rPr>
        <w:lastRenderedPageBreak/>
        <w:t>种</w:t>
      </w:r>
      <w:r w:rsidRPr="008205CE">
        <w:rPr>
          <w:rFonts w:eastAsia="宋体" w:hAnsi="宋体"/>
          <w:snapToGrid w:val="0"/>
          <w:kern w:val="0"/>
          <w:sz w:val="24"/>
          <w:szCs w:val="24"/>
        </w:rPr>
        <w:t>”</w:t>
      </w:r>
      <w:r w:rsidRPr="008205CE">
        <w:rPr>
          <w:rFonts w:eastAsia="宋体" w:hAnsi="宋体" w:hint="eastAsia"/>
          <w:snapToGrid w:val="0"/>
          <w:kern w:val="0"/>
          <w:sz w:val="24"/>
          <w:szCs w:val="24"/>
        </w:rPr>
        <w:t>。</w:t>
      </w:r>
      <w:r w:rsidRPr="008205CE">
        <w:rPr>
          <w:rFonts w:eastAsia="宋体" w:hAnsi="宋体"/>
          <w:snapToGrid w:val="0"/>
          <w:kern w:val="0"/>
          <w:sz w:val="24"/>
          <w:szCs w:val="24"/>
        </w:rPr>
        <w:t>绿色食品生产操作规程</w:t>
      </w:r>
      <w:r w:rsidRPr="008205CE">
        <w:rPr>
          <w:rFonts w:eastAsia="宋体" w:hAnsi="宋体"/>
          <w:snapToGrid w:val="0"/>
          <w:kern w:val="0"/>
          <w:sz w:val="24"/>
          <w:szCs w:val="24"/>
        </w:rPr>
        <w:t xml:space="preserve"> LB/T 233-2022</w:t>
      </w:r>
      <w:r w:rsidRPr="008205CE">
        <w:rPr>
          <w:rFonts w:eastAsia="宋体" w:hAnsi="宋体"/>
          <w:snapToGrid w:val="0"/>
          <w:kern w:val="0"/>
          <w:sz w:val="24"/>
          <w:szCs w:val="24"/>
        </w:rPr>
        <w:t>《长江流域</w:t>
      </w:r>
      <w:r w:rsidRPr="008205CE">
        <w:rPr>
          <w:rFonts w:eastAsia="宋体" w:hAnsi="宋体"/>
          <w:snapToGrid w:val="0"/>
          <w:kern w:val="0"/>
          <w:sz w:val="24"/>
          <w:szCs w:val="24"/>
        </w:rPr>
        <w:t xml:space="preserve"> </w:t>
      </w:r>
      <w:r w:rsidRPr="008205CE">
        <w:rPr>
          <w:rFonts w:eastAsia="宋体" w:hAnsi="宋体"/>
          <w:snapToGrid w:val="0"/>
          <w:kern w:val="0"/>
          <w:sz w:val="24"/>
          <w:szCs w:val="24"/>
        </w:rPr>
        <w:t>绿色食品莲藕生产操作规程》指出：“种藕宜选用优质、高产、抗病性强、商品性能佳的品种。根据用途和市场需求，选择地方优良品种、审（认）定的品种或新品种保护品种”。</w:t>
      </w:r>
      <w:r w:rsidRPr="008205CE">
        <w:rPr>
          <w:rFonts w:eastAsia="宋体" w:hAnsi="宋体" w:hint="eastAsia"/>
          <w:snapToGrid w:val="0"/>
          <w:kern w:val="0"/>
          <w:sz w:val="24"/>
          <w:szCs w:val="24"/>
        </w:rPr>
        <w:t>制标组结合查阅到的资料以及调研结果，该部分内容为“</w:t>
      </w:r>
      <w:r w:rsidRPr="008205CE">
        <w:rPr>
          <w:rFonts w:eastAsia="宋体" w:hAnsi="宋体"/>
          <w:snapToGrid w:val="0"/>
          <w:kern w:val="0"/>
          <w:sz w:val="24"/>
          <w:szCs w:val="24"/>
        </w:rPr>
        <w:t>种藕</w:t>
      </w:r>
      <w:r w:rsidRPr="008205CE">
        <w:rPr>
          <w:rFonts w:eastAsia="宋体" w:hAnsi="宋体" w:hint="eastAsia"/>
          <w:snapToGrid w:val="0"/>
          <w:kern w:val="0"/>
          <w:sz w:val="24"/>
          <w:szCs w:val="24"/>
        </w:rPr>
        <w:t>宜</w:t>
      </w:r>
      <w:r w:rsidRPr="008205CE">
        <w:rPr>
          <w:rFonts w:eastAsia="宋体" w:hAnsi="宋体"/>
          <w:snapToGrid w:val="0"/>
          <w:kern w:val="0"/>
          <w:sz w:val="24"/>
          <w:szCs w:val="24"/>
        </w:rPr>
        <w:t>选用优质、高产、抗病性强、商品性能佳的品种。根据用途和市场需求，选择地方优良品种、审（认）定的品种或植物新品种权保护品种”。</w:t>
      </w:r>
    </w:p>
    <w:p w:rsidR="00401810" w:rsidRPr="008205CE" w:rsidRDefault="000F0185" w:rsidP="00113D35">
      <w:pPr>
        <w:pStyle w:val="Default"/>
        <w:spacing w:afterLines="50" w:line="500" w:lineRule="exact"/>
        <w:ind w:firstLineChars="200" w:firstLine="482"/>
        <w:rPr>
          <w:rFonts w:ascii="Times New Roman" w:eastAsia="宋体" w:hAnsi="Times New Roman" w:cs="Times New Roman"/>
          <w:b/>
          <w:snapToGrid w:val="0"/>
          <w:color w:val="auto"/>
        </w:rPr>
      </w:pPr>
      <w:r w:rsidRPr="008205CE">
        <w:rPr>
          <w:rFonts w:ascii="Times New Roman" w:eastAsia="宋体" w:hAnsi="Times New Roman" w:cs="Times New Roman"/>
          <w:b/>
          <w:snapToGrid w:val="0"/>
          <w:color w:val="auto"/>
        </w:rPr>
        <w:t xml:space="preserve">6.3.2 </w:t>
      </w:r>
      <w:r w:rsidRPr="008205CE">
        <w:rPr>
          <w:rFonts w:ascii="Times New Roman" w:eastAsia="宋体" w:hAnsi="宋体" w:cs="Times New Roman"/>
          <w:b/>
          <w:snapToGrid w:val="0"/>
          <w:color w:val="auto"/>
        </w:rPr>
        <w:t>种藕挑选</w:t>
      </w:r>
    </w:p>
    <w:p w:rsidR="00401810" w:rsidRPr="008205CE" w:rsidRDefault="000F0185" w:rsidP="002271CB">
      <w:pPr>
        <w:pStyle w:val="12"/>
        <w:adjustRightInd w:val="0"/>
        <w:snapToGrid w:val="0"/>
        <w:spacing w:line="360" w:lineRule="auto"/>
        <w:ind w:firstLine="480"/>
        <w:rPr>
          <w:snapToGrid w:val="0"/>
          <w:kern w:val="0"/>
          <w:sz w:val="24"/>
          <w:szCs w:val="24"/>
        </w:rPr>
      </w:pPr>
      <w:r w:rsidRPr="008205CE">
        <w:rPr>
          <w:rFonts w:hAnsi="宋体" w:hint="eastAsia"/>
          <w:snapToGrid w:val="0"/>
          <w:kern w:val="0"/>
          <w:sz w:val="24"/>
          <w:szCs w:val="24"/>
        </w:rPr>
        <w:t>在种植莲藕的时候，选好种藕是关键，健壮的种藕直接影响着莲藕产品的品质。</w:t>
      </w:r>
      <w:r w:rsidRPr="008205CE">
        <w:rPr>
          <w:rFonts w:hAnsi="宋体"/>
          <w:snapToGrid w:val="0"/>
          <w:kern w:val="0"/>
          <w:sz w:val="24"/>
          <w:szCs w:val="24"/>
        </w:rPr>
        <w:t>农业行业标准</w:t>
      </w:r>
      <w:r w:rsidRPr="008205CE">
        <w:rPr>
          <w:rFonts w:hAnsi="宋体"/>
          <w:snapToGrid w:val="0"/>
          <w:kern w:val="0"/>
          <w:sz w:val="24"/>
          <w:szCs w:val="24"/>
        </w:rPr>
        <w:t>NY/T 837-2004</w:t>
      </w:r>
      <w:r w:rsidRPr="008205CE">
        <w:rPr>
          <w:rFonts w:hAnsi="宋体"/>
          <w:snapToGrid w:val="0"/>
          <w:kern w:val="0"/>
          <w:sz w:val="24"/>
          <w:szCs w:val="24"/>
        </w:rPr>
        <w:t>《莲藕栽培技术规程》中提到：“种藕纯度应达</w:t>
      </w:r>
      <w:r w:rsidRPr="008205CE">
        <w:rPr>
          <w:rFonts w:hAnsi="宋体"/>
          <w:snapToGrid w:val="0"/>
          <w:kern w:val="0"/>
          <w:sz w:val="24"/>
          <w:szCs w:val="24"/>
        </w:rPr>
        <w:t>95%</w:t>
      </w:r>
      <w:r w:rsidRPr="008205CE">
        <w:rPr>
          <w:rFonts w:hAnsi="宋体" w:hint="eastAsia"/>
          <w:snapToGrid w:val="0"/>
          <w:kern w:val="0"/>
          <w:sz w:val="24"/>
          <w:szCs w:val="24"/>
        </w:rPr>
        <w:t>以上；单个藕支应具有</w:t>
      </w:r>
      <w:r w:rsidRPr="008205CE">
        <w:rPr>
          <w:rFonts w:hAnsi="宋体"/>
          <w:snapToGrid w:val="0"/>
          <w:kern w:val="0"/>
          <w:sz w:val="24"/>
          <w:szCs w:val="24"/>
        </w:rPr>
        <w:t>1</w:t>
      </w:r>
      <w:r w:rsidRPr="008205CE">
        <w:rPr>
          <w:rFonts w:hAnsi="宋体" w:hint="eastAsia"/>
          <w:snapToGrid w:val="0"/>
          <w:kern w:val="0"/>
          <w:sz w:val="24"/>
          <w:szCs w:val="24"/>
        </w:rPr>
        <w:t>个以上顶芽、</w:t>
      </w:r>
      <w:r w:rsidRPr="008205CE">
        <w:rPr>
          <w:rFonts w:hAnsi="宋体"/>
          <w:snapToGrid w:val="0"/>
          <w:kern w:val="0"/>
          <w:sz w:val="24"/>
          <w:szCs w:val="24"/>
        </w:rPr>
        <w:t>3</w:t>
      </w:r>
      <w:r w:rsidRPr="008205CE">
        <w:rPr>
          <w:rFonts w:hAnsi="宋体" w:hint="eastAsia"/>
          <w:snapToGrid w:val="0"/>
          <w:kern w:val="0"/>
          <w:sz w:val="24"/>
          <w:szCs w:val="24"/>
        </w:rPr>
        <w:t>个或</w:t>
      </w:r>
      <w:r w:rsidRPr="008205CE">
        <w:rPr>
          <w:rFonts w:hAnsi="宋体"/>
          <w:snapToGrid w:val="0"/>
          <w:kern w:val="0"/>
          <w:sz w:val="24"/>
          <w:szCs w:val="24"/>
        </w:rPr>
        <w:t>3</w:t>
      </w:r>
      <w:r w:rsidRPr="008205CE">
        <w:rPr>
          <w:rFonts w:hAnsi="宋体" w:hint="eastAsia"/>
          <w:snapToGrid w:val="0"/>
          <w:kern w:val="0"/>
          <w:sz w:val="24"/>
          <w:szCs w:val="24"/>
        </w:rPr>
        <w:t>个以上节，并且未受病虫害为害，藕芽完好。种藕采挖后，应带泥、保湿贮运</w:t>
      </w:r>
      <w:r w:rsidRPr="008205CE">
        <w:rPr>
          <w:rFonts w:hAnsi="宋体"/>
          <w:snapToGrid w:val="0"/>
          <w:kern w:val="0"/>
          <w:sz w:val="24"/>
          <w:szCs w:val="24"/>
        </w:rPr>
        <w:t>”。农业行业标准</w:t>
      </w:r>
      <w:r w:rsidRPr="008205CE">
        <w:rPr>
          <w:rFonts w:hAnsi="宋体"/>
          <w:snapToGrid w:val="0"/>
          <w:kern w:val="0"/>
          <w:sz w:val="24"/>
          <w:szCs w:val="24"/>
        </w:rPr>
        <w:t>NY/T 5239-2004</w:t>
      </w:r>
      <w:r w:rsidRPr="008205CE">
        <w:rPr>
          <w:rFonts w:hAnsi="宋体"/>
          <w:snapToGrid w:val="0"/>
          <w:kern w:val="0"/>
          <w:sz w:val="24"/>
          <w:szCs w:val="24"/>
        </w:rPr>
        <w:t>《无公害食品</w:t>
      </w:r>
      <w:r w:rsidRPr="008205CE">
        <w:rPr>
          <w:rFonts w:hAnsi="宋体"/>
          <w:snapToGrid w:val="0"/>
          <w:kern w:val="0"/>
          <w:sz w:val="24"/>
          <w:szCs w:val="24"/>
        </w:rPr>
        <w:t xml:space="preserve"> </w:t>
      </w:r>
      <w:r w:rsidRPr="008205CE">
        <w:rPr>
          <w:rFonts w:hAnsi="宋体"/>
          <w:snapToGrid w:val="0"/>
          <w:kern w:val="0"/>
          <w:sz w:val="24"/>
          <w:szCs w:val="24"/>
        </w:rPr>
        <w:t>莲藕生产技术规程》中提到：“种藕纯度应达</w:t>
      </w:r>
      <w:r w:rsidRPr="008205CE">
        <w:rPr>
          <w:rFonts w:hAnsi="宋体"/>
          <w:snapToGrid w:val="0"/>
          <w:kern w:val="0"/>
          <w:sz w:val="24"/>
          <w:szCs w:val="24"/>
        </w:rPr>
        <w:t>95%</w:t>
      </w:r>
      <w:r w:rsidRPr="008205CE">
        <w:rPr>
          <w:rFonts w:hAnsi="宋体" w:hint="eastAsia"/>
          <w:snapToGrid w:val="0"/>
          <w:kern w:val="0"/>
          <w:sz w:val="24"/>
          <w:szCs w:val="24"/>
        </w:rPr>
        <w:t>以上；单个藕支应具有</w:t>
      </w:r>
      <w:r w:rsidRPr="008205CE">
        <w:rPr>
          <w:rFonts w:hAnsi="宋体"/>
          <w:snapToGrid w:val="0"/>
          <w:kern w:val="0"/>
          <w:sz w:val="24"/>
          <w:szCs w:val="24"/>
        </w:rPr>
        <w:t>1</w:t>
      </w:r>
      <w:r w:rsidRPr="008205CE">
        <w:rPr>
          <w:rFonts w:hAnsi="宋体" w:hint="eastAsia"/>
          <w:snapToGrid w:val="0"/>
          <w:kern w:val="0"/>
          <w:sz w:val="24"/>
          <w:szCs w:val="24"/>
        </w:rPr>
        <w:t>个以上顶芽、</w:t>
      </w:r>
      <w:r w:rsidRPr="008205CE">
        <w:rPr>
          <w:rFonts w:hAnsi="宋体"/>
          <w:snapToGrid w:val="0"/>
          <w:kern w:val="0"/>
          <w:sz w:val="24"/>
          <w:szCs w:val="24"/>
        </w:rPr>
        <w:t>2</w:t>
      </w:r>
      <w:r w:rsidRPr="008205CE">
        <w:rPr>
          <w:rFonts w:hAnsi="宋体" w:hint="eastAsia"/>
          <w:snapToGrid w:val="0"/>
          <w:kern w:val="0"/>
          <w:sz w:val="24"/>
          <w:szCs w:val="24"/>
        </w:rPr>
        <w:t>个节间及</w:t>
      </w:r>
      <w:r w:rsidRPr="008205CE">
        <w:rPr>
          <w:rFonts w:hAnsi="宋体"/>
          <w:snapToGrid w:val="0"/>
          <w:kern w:val="0"/>
          <w:sz w:val="24"/>
          <w:szCs w:val="24"/>
        </w:rPr>
        <w:t>3</w:t>
      </w:r>
      <w:r w:rsidRPr="008205CE">
        <w:rPr>
          <w:rFonts w:hAnsi="宋体" w:hint="eastAsia"/>
          <w:snapToGrid w:val="0"/>
          <w:kern w:val="0"/>
          <w:sz w:val="24"/>
          <w:szCs w:val="24"/>
        </w:rPr>
        <w:t>个节，并且无病虫害为害或严重机械伤，藕芽完好</w:t>
      </w:r>
      <w:r w:rsidRPr="008205CE">
        <w:rPr>
          <w:rFonts w:hAnsi="宋体"/>
          <w:snapToGrid w:val="0"/>
          <w:kern w:val="0"/>
          <w:sz w:val="24"/>
          <w:szCs w:val="24"/>
        </w:rPr>
        <w:t>”。安徽省地方标准</w:t>
      </w:r>
      <w:r w:rsidRPr="008205CE">
        <w:rPr>
          <w:rFonts w:hAnsi="宋体"/>
          <w:snapToGrid w:val="0"/>
          <w:kern w:val="0"/>
          <w:sz w:val="24"/>
          <w:szCs w:val="24"/>
        </w:rPr>
        <w:t>DB 34/T 246-2019</w:t>
      </w:r>
      <w:r w:rsidRPr="008205CE">
        <w:rPr>
          <w:rFonts w:hAnsi="宋体"/>
          <w:snapToGrid w:val="0"/>
          <w:kern w:val="0"/>
          <w:sz w:val="24"/>
          <w:szCs w:val="24"/>
        </w:rPr>
        <w:t>《莲藕生产技术规程》中关于种藕选择的描述为：“种藕纯度应达</w:t>
      </w:r>
      <w:r w:rsidRPr="008205CE">
        <w:rPr>
          <w:rFonts w:hAnsi="宋体"/>
          <w:snapToGrid w:val="0"/>
          <w:kern w:val="0"/>
          <w:sz w:val="24"/>
          <w:szCs w:val="24"/>
        </w:rPr>
        <w:t>98%</w:t>
      </w:r>
      <w:r w:rsidRPr="008205CE">
        <w:rPr>
          <w:rFonts w:hAnsi="宋体" w:hint="eastAsia"/>
          <w:snapToGrid w:val="0"/>
          <w:kern w:val="0"/>
          <w:sz w:val="24"/>
          <w:szCs w:val="24"/>
        </w:rPr>
        <w:t>以上；</w:t>
      </w:r>
      <w:r w:rsidRPr="008205CE">
        <w:rPr>
          <w:rFonts w:hAnsi="宋体"/>
          <w:snapToGrid w:val="0"/>
          <w:kern w:val="0"/>
          <w:sz w:val="24"/>
          <w:szCs w:val="24"/>
        </w:rPr>
        <w:t>单个藕支应具有</w:t>
      </w:r>
      <w:r w:rsidRPr="008205CE">
        <w:rPr>
          <w:rFonts w:hAnsi="宋体"/>
          <w:snapToGrid w:val="0"/>
          <w:kern w:val="0"/>
          <w:sz w:val="24"/>
          <w:szCs w:val="24"/>
        </w:rPr>
        <w:t>3</w:t>
      </w:r>
      <w:r w:rsidRPr="008205CE">
        <w:rPr>
          <w:rFonts w:hAnsi="宋体" w:hint="eastAsia"/>
          <w:snapToGrid w:val="0"/>
          <w:kern w:val="0"/>
          <w:sz w:val="24"/>
          <w:szCs w:val="24"/>
        </w:rPr>
        <w:t>个或</w:t>
      </w:r>
      <w:r w:rsidRPr="008205CE">
        <w:rPr>
          <w:rFonts w:hAnsi="宋体"/>
          <w:snapToGrid w:val="0"/>
          <w:kern w:val="0"/>
          <w:sz w:val="24"/>
          <w:szCs w:val="24"/>
        </w:rPr>
        <w:t>3</w:t>
      </w:r>
      <w:r w:rsidRPr="008205CE">
        <w:rPr>
          <w:rFonts w:hAnsi="宋体" w:hint="eastAsia"/>
          <w:snapToGrid w:val="0"/>
          <w:kern w:val="0"/>
          <w:sz w:val="24"/>
          <w:szCs w:val="24"/>
        </w:rPr>
        <w:t>个以上的节、</w:t>
      </w:r>
      <w:r w:rsidRPr="008205CE">
        <w:rPr>
          <w:rFonts w:hAnsi="宋体"/>
          <w:snapToGrid w:val="0"/>
          <w:kern w:val="0"/>
          <w:sz w:val="24"/>
          <w:szCs w:val="24"/>
        </w:rPr>
        <w:t>1</w:t>
      </w:r>
      <w:r w:rsidRPr="008205CE">
        <w:rPr>
          <w:rFonts w:hAnsi="宋体"/>
          <w:snapToGrid w:val="0"/>
          <w:kern w:val="0"/>
          <w:sz w:val="24"/>
          <w:szCs w:val="24"/>
        </w:rPr>
        <w:t>个或</w:t>
      </w:r>
      <w:r w:rsidRPr="008205CE">
        <w:rPr>
          <w:rFonts w:hAnsi="宋体"/>
          <w:snapToGrid w:val="0"/>
          <w:kern w:val="0"/>
          <w:sz w:val="24"/>
          <w:szCs w:val="24"/>
        </w:rPr>
        <w:t>1</w:t>
      </w:r>
      <w:r w:rsidRPr="008205CE">
        <w:rPr>
          <w:rFonts w:hAnsi="宋体"/>
          <w:snapToGrid w:val="0"/>
          <w:kern w:val="0"/>
          <w:sz w:val="24"/>
          <w:szCs w:val="24"/>
        </w:rPr>
        <w:t>个以上的顶芽，并且未受病虫害危害，藕芽完好，带泥量不超过</w:t>
      </w:r>
      <w:r w:rsidRPr="008205CE">
        <w:rPr>
          <w:rFonts w:hAnsi="宋体"/>
          <w:snapToGrid w:val="0"/>
          <w:kern w:val="0"/>
          <w:sz w:val="24"/>
          <w:szCs w:val="24"/>
        </w:rPr>
        <w:t>10%</w:t>
      </w:r>
      <w:r w:rsidRPr="008205CE">
        <w:rPr>
          <w:rFonts w:hAnsi="宋体" w:hint="eastAsia"/>
          <w:snapToGrid w:val="0"/>
          <w:kern w:val="0"/>
          <w:sz w:val="24"/>
          <w:szCs w:val="24"/>
        </w:rPr>
        <w:t>”。</w:t>
      </w:r>
      <w:r w:rsidRPr="008205CE">
        <w:rPr>
          <w:rFonts w:hAnsi="宋体"/>
          <w:snapToGrid w:val="0"/>
          <w:kern w:val="0"/>
          <w:sz w:val="24"/>
          <w:szCs w:val="24"/>
        </w:rPr>
        <w:t>浙江省地方标准</w:t>
      </w:r>
      <w:r w:rsidRPr="008205CE">
        <w:rPr>
          <w:rFonts w:hAnsi="宋体"/>
          <w:snapToGrid w:val="0"/>
          <w:kern w:val="0"/>
          <w:sz w:val="24"/>
          <w:szCs w:val="24"/>
        </w:rPr>
        <w:t>DB 33/T 1299-2023</w:t>
      </w:r>
      <w:r w:rsidRPr="008205CE">
        <w:rPr>
          <w:rFonts w:hAnsi="宋体"/>
          <w:snapToGrid w:val="0"/>
          <w:kern w:val="0"/>
          <w:sz w:val="24"/>
          <w:szCs w:val="24"/>
        </w:rPr>
        <w:t>《莲种藕繁育技术规程》中关于种藕选择的描述为：“种藕宜选用顶芽完整并带侧芽</w:t>
      </w:r>
      <w:r w:rsidRPr="008205CE">
        <w:rPr>
          <w:rFonts w:hAnsi="宋体"/>
          <w:snapToGrid w:val="0"/>
          <w:kern w:val="0"/>
          <w:sz w:val="24"/>
          <w:szCs w:val="24"/>
        </w:rPr>
        <w:t>1</w:t>
      </w:r>
      <w:r w:rsidRPr="008205CE">
        <w:rPr>
          <w:rFonts w:hAnsi="宋体"/>
          <w:snapToGrid w:val="0"/>
          <w:kern w:val="0"/>
          <w:sz w:val="24"/>
          <w:szCs w:val="24"/>
        </w:rPr>
        <w:t>个～</w:t>
      </w:r>
      <w:r w:rsidRPr="008205CE">
        <w:rPr>
          <w:rFonts w:hAnsi="宋体"/>
          <w:snapToGrid w:val="0"/>
          <w:kern w:val="0"/>
          <w:sz w:val="24"/>
          <w:szCs w:val="24"/>
        </w:rPr>
        <w:t>2</w:t>
      </w:r>
      <w:r w:rsidRPr="008205CE">
        <w:rPr>
          <w:rFonts w:hAnsi="宋体"/>
          <w:snapToGrid w:val="0"/>
          <w:kern w:val="0"/>
          <w:sz w:val="24"/>
          <w:szCs w:val="24"/>
        </w:rPr>
        <w:t>个、色泽新鲜、具二节或二节以上且健壮无损伤的主藕、子藕等”。湖北省地方标准</w:t>
      </w:r>
      <w:r w:rsidRPr="008205CE">
        <w:rPr>
          <w:rFonts w:hAnsi="宋体"/>
          <w:snapToGrid w:val="0"/>
          <w:kern w:val="0"/>
          <w:sz w:val="24"/>
          <w:szCs w:val="24"/>
        </w:rPr>
        <w:t>DB42/T 1199-2016</w:t>
      </w:r>
      <w:r w:rsidRPr="008205CE">
        <w:rPr>
          <w:rFonts w:hAnsi="宋体"/>
          <w:snapToGrid w:val="0"/>
          <w:kern w:val="0"/>
          <w:sz w:val="24"/>
          <w:szCs w:val="24"/>
        </w:rPr>
        <w:t>《</w:t>
      </w:r>
      <w:r w:rsidRPr="008205CE">
        <w:rPr>
          <w:rFonts w:hAnsi="宋体" w:hint="eastAsia"/>
          <w:snapToGrid w:val="0"/>
          <w:kern w:val="0"/>
          <w:sz w:val="24"/>
          <w:szCs w:val="24"/>
        </w:rPr>
        <w:t>水生蔬菜种子</w:t>
      </w:r>
      <w:r w:rsidRPr="008205CE">
        <w:rPr>
          <w:rFonts w:hAnsi="宋体"/>
          <w:snapToGrid w:val="0"/>
          <w:kern w:val="0"/>
          <w:sz w:val="24"/>
          <w:szCs w:val="24"/>
        </w:rPr>
        <w:t>》中对水生蔬菜莲藕（或籽莲）大田用种子质量的描述为</w:t>
      </w:r>
      <w:r w:rsidRPr="008205CE">
        <w:rPr>
          <w:rFonts w:hAnsi="宋体" w:hint="eastAsia"/>
          <w:snapToGrid w:val="0"/>
          <w:kern w:val="0"/>
          <w:sz w:val="24"/>
          <w:szCs w:val="24"/>
        </w:rPr>
        <w:t>：</w:t>
      </w:r>
      <w:r w:rsidRPr="008205CE">
        <w:rPr>
          <w:rFonts w:hAnsi="宋体"/>
          <w:snapToGrid w:val="0"/>
          <w:kern w:val="0"/>
          <w:sz w:val="24"/>
          <w:szCs w:val="24"/>
        </w:rPr>
        <w:t>“品种纯度不低于</w:t>
      </w:r>
      <w:r w:rsidRPr="008205CE">
        <w:rPr>
          <w:rFonts w:hAnsi="宋体"/>
          <w:snapToGrid w:val="0"/>
          <w:kern w:val="0"/>
          <w:sz w:val="24"/>
          <w:szCs w:val="24"/>
        </w:rPr>
        <w:t>93%</w:t>
      </w:r>
      <w:r w:rsidRPr="008205CE">
        <w:rPr>
          <w:rFonts w:hAnsi="宋体" w:hint="eastAsia"/>
          <w:snapToGrid w:val="0"/>
          <w:kern w:val="0"/>
          <w:sz w:val="24"/>
          <w:szCs w:val="24"/>
        </w:rPr>
        <w:t>，单支种藕藕支的顶芽数≥</w:t>
      </w:r>
      <w:r w:rsidRPr="008205CE">
        <w:rPr>
          <w:rFonts w:hAnsi="宋体"/>
          <w:snapToGrid w:val="0"/>
          <w:kern w:val="0"/>
          <w:sz w:val="24"/>
          <w:szCs w:val="24"/>
        </w:rPr>
        <w:t>1</w:t>
      </w:r>
      <w:r w:rsidRPr="008205CE">
        <w:rPr>
          <w:rFonts w:hAnsi="宋体" w:hint="eastAsia"/>
          <w:snapToGrid w:val="0"/>
          <w:kern w:val="0"/>
          <w:sz w:val="24"/>
          <w:szCs w:val="24"/>
        </w:rPr>
        <w:t>个，完整节间数≥</w:t>
      </w:r>
      <w:r w:rsidRPr="008205CE">
        <w:rPr>
          <w:rFonts w:hAnsi="宋体"/>
          <w:snapToGrid w:val="0"/>
          <w:kern w:val="0"/>
          <w:sz w:val="24"/>
          <w:szCs w:val="24"/>
        </w:rPr>
        <w:t>2</w:t>
      </w:r>
      <w:r w:rsidRPr="008205CE">
        <w:rPr>
          <w:rFonts w:hAnsi="宋体" w:hint="eastAsia"/>
          <w:snapToGrid w:val="0"/>
          <w:kern w:val="0"/>
          <w:sz w:val="24"/>
          <w:szCs w:val="24"/>
        </w:rPr>
        <w:t>个，节数≥</w:t>
      </w:r>
      <w:r w:rsidRPr="008205CE">
        <w:rPr>
          <w:rFonts w:hAnsi="宋体"/>
          <w:snapToGrid w:val="0"/>
          <w:kern w:val="0"/>
          <w:sz w:val="24"/>
          <w:szCs w:val="24"/>
        </w:rPr>
        <w:t>3</w:t>
      </w:r>
      <w:r w:rsidRPr="008205CE">
        <w:rPr>
          <w:rFonts w:hAnsi="宋体" w:hint="eastAsia"/>
          <w:snapToGrid w:val="0"/>
          <w:kern w:val="0"/>
          <w:sz w:val="24"/>
          <w:szCs w:val="24"/>
        </w:rPr>
        <w:t>个</w:t>
      </w:r>
      <w:r w:rsidRPr="008205CE">
        <w:rPr>
          <w:rFonts w:hAnsi="宋体"/>
          <w:snapToGrid w:val="0"/>
          <w:kern w:val="0"/>
          <w:sz w:val="24"/>
          <w:szCs w:val="24"/>
        </w:rPr>
        <w:t>”</w:t>
      </w:r>
      <w:r w:rsidRPr="008205CE">
        <w:rPr>
          <w:rFonts w:hAnsi="宋体" w:hint="eastAsia"/>
          <w:snapToGrid w:val="0"/>
          <w:kern w:val="0"/>
          <w:sz w:val="24"/>
          <w:szCs w:val="24"/>
        </w:rPr>
        <w:t>。</w:t>
      </w:r>
      <w:r w:rsidRPr="008205CE">
        <w:rPr>
          <w:rFonts w:hAnsi="宋体"/>
          <w:snapToGrid w:val="0"/>
          <w:kern w:val="0"/>
          <w:sz w:val="24"/>
          <w:szCs w:val="24"/>
        </w:rPr>
        <w:t xml:space="preserve"> </w:t>
      </w:r>
      <w:r w:rsidRPr="008205CE">
        <w:rPr>
          <w:rFonts w:hAnsi="宋体"/>
          <w:snapToGrid w:val="0"/>
          <w:kern w:val="0"/>
          <w:sz w:val="24"/>
          <w:szCs w:val="24"/>
        </w:rPr>
        <w:t>绿色食品生产操作规程</w:t>
      </w:r>
      <w:r w:rsidRPr="008205CE">
        <w:rPr>
          <w:rFonts w:hAnsi="宋体"/>
          <w:snapToGrid w:val="0"/>
          <w:kern w:val="0"/>
          <w:sz w:val="24"/>
          <w:szCs w:val="24"/>
        </w:rPr>
        <w:t xml:space="preserve"> LB/T 233-2022</w:t>
      </w:r>
      <w:r w:rsidRPr="008205CE">
        <w:rPr>
          <w:rFonts w:hAnsi="宋体"/>
          <w:snapToGrid w:val="0"/>
          <w:kern w:val="0"/>
          <w:sz w:val="24"/>
          <w:szCs w:val="24"/>
        </w:rPr>
        <w:t>《长江流域</w:t>
      </w:r>
      <w:r w:rsidRPr="008205CE">
        <w:rPr>
          <w:rFonts w:hAnsi="宋体"/>
          <w:snapToGrid w:val="0"/>
          <w:kern w:val="0"/>
          <w:sz w:val="24"/>
          <w:szCs w:val="24"/>
        </w:rPr>
        <w:t xml:space="preserve"> </w:t>
      </w:r>
      <w:r w:rsidRPr="008205CE">
        <w:rPr>
          <w:rFonts w:hAnsi="宋体"/>
          <w:snapToGrid w:val="0"/>
          <w:kern w:val="0"/>
          <w:sz w:val="24"/>
          <w:szCs w:val="24"/>
        </w:rPr>
        <w:t>绿色食品莲藕生产操作规程》指出：“</w:t>
      </w:r>
      <w:r w:rsidRPr="008205CE">
        <w:rPr>
          <w:rFonts w:hAnsi="宋体" w:hint="eastAsia"/>
          <w:snapToGrid w:val="0"/>
          <w:kern w:val="0"/>
          <w:sz w:val="24"/>
          <w:szCs w:val="24"/>
        </w:rPr>
        <w:t>种藕品种纯度不低于</w:t>
      </w:r>
      <w:r w:rsidRPr="008205CE">
        <w:rPr>
          <w:rFonts w:hAnsi="宋体"/>
          <w:snapToGrid w:val="0"/>
          <w:kern w:val="0"/>
          <w:sz w:val="24"/>
          <w:szCs w:val="24"/>
        </w:rPr>
        <w:t>90%</w:t>
      </w:r>
      <w:r w:rsidRPr="008205CE">
        <w:rPr>
          <w:rFonts w:hAnsi="宋体" w:hint="eastAsia"/>
          <w:snapToGrid w:val="0"/>
          <w:kern w:val="0"/>
          <w:sz w:val="24"/>
          <w:szCs w:val="24"/>
        </w:rPr>
        <w:t>，顶芽完整、整齐一致；无损伤、无畸形、无病虫害；保证带有</w:t>
      </w:r>
      <w:r w:rsidRPr="008205CE">
        <w:rPr>
          <w:rFonts w:hAnsi="宋体"/>
          <w:snapToGrid w:val="0"/>
          <w:kern w:val="0"/>
          <w:sz w:val="24"/>
          <w:szCs w:val="24"/>
        </w:rPr>
        <w:t>1</w:t>
      </w:r>
      <w:r w:rsidRPr="008205CE">
        <w:rPr>
          <w:rFonts w:hAnsi="宋体" w:hint="eastAsia"/>
          <w:snapToGrid w:val="0"/>
          <w:kern w:val="0"/>
          <w:sz w:val="24"/>
          <w:szCs w:val="24"/>
        </w:rPr>
        <w:t>个顶芽、</w:t>
      </w:r>
      <w:r w:rsidRPr="008205CE">
        <w:rPr>
          <w:rFonts w:hAnsi="宋体"/>
          <w:snapToGrid w:val="0"/>
          <w:kern w:val="0"/>
          <w:sz w:val="24"/>
          <w:szCs w:val="24"/>
        </w:rPr>
        <w:t>2</w:t>
      </w:r>
      <w:r w:rsidRPr="008205CE">
        <w:rPr>
          <w:rFonts w:hAnsi="宋体" w:hint="eastAsia"/>
          <w:snapToGrid w:val="0"/>
          <w:kern w:val="0"/>
          <w:sz w:val="24"/>
          <w:szCs w:val="24"/>
        </w:rPr>
        <w:t>个节间。种藕建议随挖随种，需外地引种时宜在休眠期实施。移栽时种藕应保持新鲜状态，不应失水萎蔫</w:t>
      </w:r>
      <w:r w:rsidRPr="008205CE">
        <w:rPr>
          <w:rFonts w:hAnsi="宋体"/>
          <w:snapToGrid w:val="0"/>
          <w:kern w:val="0"/>
          <w:sz w:val="24"/>
          <w:szCs w:val="24"/>
        </w:rPr>
        <w:t>”</w:t>
      </w:r>
      <w:r w:rsidRPr="008205CE">
        <w:rPr>
          <w:rFonts w:hAnsi="宋体"/>
          <w:snapToGrid w:val="0"/>
          <w:kern w:val="0"/>
          <w:sz w:val="24"/>
          <w:szCs w:val="24"/>
        </w:rPr>
        <w:t xml:space="preserve"> </w:t>
      </w:r>
      <w:r w:rsidRPr="008205CE">
        <w:rPr>
          <w:rFonts w:hAnsi="宋体" w:hint="eastAsia"/>
          <w:snapToGrid w:val="0"/>
          <w:kern w:val="0"/>
          <w:sz w:val="24"/>
          <w:szCs w:val="24"/>
        </w:rPr>
        <w:t>。</w:t>
      </w:r>
      <w:r w:rsidRPr="008205CE">
        <w:rPr>
          <w:rFonts w:hAnsi="宋体"/>
          <w:snapToGrid w:val="0"/>
          <w:kern w:val="0"/>
          <w:sz w:val="24"/>
          <w:szCs w:val="24"/>
        </w:rPr>
        <w:t>种藕的品种纯度越高越好，综合生产实际，标准组给出了种藕挑选的最低要求。种藕品种纯度不低于</w:t>
      </w:r>
      <w:r w:rsidRPr="008205CE">
        <w:rPr>
          <w:snapToGrid w:val="0"/>
          <w:kern w:val="0"/>
          <w:sz w:val="24"/>
          <w:szCs w:val="24"/>
        </w:rPr>
        <w:t>95%</w:t>
      </w:r>
      <w:r w:rsidRPr="008205CE">
        <w:rPr>
          <w:rFonts w:hAnsi="宋体"/>
          <w:snapToGrid w:val="0"/>
          <w:kern w:val="0"/>
          <w:sz w:val="24"/>
          <w:szCs w:val="24"/>
        </w:rPr>
        <w:t>，顶芽完整、整齐一致；无损伤、无畸形、无病虫害；保证至少带有</w:t>
      </w:r>
      <w:r w:rsidRPr="008205CE">
        <w:rPr>
          <w:rFonts w:hAnsi="宋体"/>
          <w:snapToGrid w:val="0"/>
          <w:kern w:val="0"/>
          <w:sz w:val="24"/>
          <w:szCs w:val="24"/>
        </w:rPr>
        <w:t>1</w:t>
      </w:r>
      <w:r w:rsidRPr="008205CE">
        <w:rPr>
          <w:rFonts w:hAnsi="宋体"/>
          <w:snapToGrid w:val="0"/>
          <w:kern w:val="0"/>
          <w:sz w:val="24"/>
          <w:szCs w:val="24"/>
        </w:rPr>
        <w:t>个顶芽、</w:t>
      </w:r>
      <w:r w:rsidRPr="008205CE">
        <w:rPr>
          <w:rFonts w:hAnsi="宋体"/>
          <w:snapToGrid w:val="0"/>
          <w:kern w:val="0"/>
          <w:sz w:val="24"/>
          <w:szCs w:val="24"/>
        </w:rPr>
        <w:t>2</w:t>
      </w:r>
      <w:r w:rsidRPr="008205CE">
        <w:rPr>
          <w:rFonts w:hAnsi="宋体"/>
          <w:snapToGrid w:val="0"/>
          <w:kern w:val="0"/>
          <w:sz w:val="24"/>
          <w:szCs w:val="24"/>
        </w:rPr>
        <w:t>个节间。种藕随挖随种，需外地引种时</w:t>
      </w:r>
      <w:r w:rsidRPr="008205CE">
        <w:rPr>
          <w:rFonts w:hAnsi="宋体" w:hint="eastAsia"/>
          <w:snapToGrid w:val="0"/>
          <w:kern w:val="0"/>
          <w:sz w:val="24"/>
          <w:szCs w:val="24"/>
        </w:rPr>
        <w:t>应做好防护措施，减少损伤。</w:t>
      </w:r>
    </w:p>
    <w:p w:rsidR="00401810" w:rsidRPr="008205CE" w:rsidRDefault="000F0185" w:rsidP="002271CB">
      <w:pPr>
        <w:pStyle w:val="Default"/>
        <w:spacing w:line="360" w:lineRule="auto"/>
        <w:ind w:firstLineChars="200" w:firstLine="482"/>
        <w:rPr>
          <w:rFonts w:ascii="Times New Roman" w:eastAsia="宋体" w:hAnsi="Times New Roman" w:cs="Times New Roman"/>
          <w:b/>
          <w:snapToGrid w:val="0"/>
          <w:color w:val="auto"/>
        </w:rPr>
      </w:pPr>
      <w:r w:rsidRPr="008205CE">
        <w:rPr>
          <w:rFonts w:ascii="Times New Roman" w:eastAsia="宋体" w:hAnsi="Times New Roman" w:cs="Times New Roman"/>
          <w:b/>
          <w:snapToGrid w:val="0"/>
          <w:color w:val="auto"/>
        </w:rPr>
        <w:t xml:space="preserve">6.3.3 </w:t>
      </w:r>
      <w:r w:rsidRPr="008205CE">
        <w:rPr>
          <w:rFonts w:ascii="Times New Roman" w:eastAsia="宋体" w:hAnsi="宋体" w:cs="Times New Roman"/>
          <w:b/>
          <w:snapToGrid w:val="0"/>
          <w:color w:val="auto"/>
        </w:rPr>
        <w:t>整地施基肥</w:t>
      </w:r>
    </w:p>
    <w:p w:rsidR="00401810" w:rsidRPr="008205CE" w:rsidRDefault="000F0185" w:rsidP="00113D35">
      <w:pPr>
        <w:pStyle w:val="12"/>
        <w:adjustRightInd w:val="0"/>
        <w:snapToGrid w:val="0"/>
        <w:spacing w:beforeLines="50" w:line="360" w:lineRule="auto"/>
        <w:ind w:firstLine="480"/>
        <w:rPr>
          <w:rFonts w:hAnsi="宋体"/>
          <w:snapToGrid w:val="0"/>
          <w:kern w:val="0"/>
          <w:sz w:val="24"/>
          <w:szCs w:val="24"/>
        </w:rPr>
      </w:pPr>
      <w:r w:rsidRPr="008205CE">
        <w:rPr>
          <w:sz w:val="24"/>
          <w:szCs w:val="24"/>
        </w:rPr>
        <w:lastRenderedPageBreak/>
        <w:t>莲藕生长需要一定的土壤耕层厚度，熟土层以保持在</w:t>
      </w:r>
      <w:r w:rsidRPr="008205CE">
        <w:rPr>
          <w:sz w:val="24"/>
          <w:szCs w:val="24"/>
        </w:rPr>
        <w:t>20 cm~25 cm</w:t>
      </w:r>
      <w:r w:rsidRPr="008205CE">
        <w:rPr>
          <w:sz w:val="24"/>
          <w:szCs w:val="24"/>
        </w:rPr>
        <w:t>为宜。整地作业具有翻土、松土、碎土和透气的作用，同时还能改善土壤理化性状，提高土壤肥力。为保障在</w:t>
      </w:r>
      <w:r w:rsidRPr="008205CE">
        <w:rPr>
          <w:rFonts w:hint="eastAsia"/>
          <w:sz w:val="24"/>
          <w:szCs w:val="24"/>
        </w:rPr>
        <w:t>莲藕</w:t>
      </w:r>
      <w:r w:rsidRPr="008205CE">
        <w:rPr>
          <w:sz w:val="24"/>
          <w:szCs w:val="24"/>
        </w:rPr>
        <w:t>种植过程中能获得相对较好的长势，需要充分做好种植前的准备工作，例如对将播种的土地实施深耕、保墒和施基肥，使</w:t>
      </w:r>
      <w:r w:rsidRPr="008205CE">
        <w:rPr>
          <w:rFonts w:hint="eastAsia"/>
          <w:sz w:val="24"/>
          <w:szCs w:val="24"/>
        </w:rPr>
        <w:t>种藕</w:t>
      </w:r>
      <w:r w:rsidRPr="008205CE">
        <w:rPr>
          <w:sz w:val="24"/>
          <w:szCs w:val="24"/>
        </w:rPr>
        <w:t>在种植后能够获得充足养分供给。实际生产中，整地跟施基肥都是同时进行的。整地过程中将基肥和土壤耕翻耙平，直到土壤和基肥成泥浆状态并充分混合。</w:t>
      </w:r>
      <w:r w:rsidRPr="008205CE">
        <w:rPr>
          <w:rFonts w:hAnsi="宋体"/>
          <w:snapToGrid w:val="0"/>
          <w:kern w:val="0"/>
          <w:sz w:val="24"/>
          <w:szCs w:val="24"/>
        </w:rPr>
        <w:t>莲藕种植不宜过浅，因为茎部的固定、藕的膨大以及藕鞭的延伸、根部吸收土中的营养均需要较厚的土层。农业行业标准</w:t>
      </w:r>
      <w:r w:rsidRPr="008205CE">
        <w:rPr>
          <w:rFonts w:hAnsi="宋体"/>
          <w:snapToGrid w:val="0"/>
          <w:kern w:val="0"/>
          <w:sz w:val="24"/>
          <w:szCs w:val="24"/>
        </w:rPr>
        <w:t>NY/T 837-2004</w:t>
      </w:r>
      <w:r w:rsidRPr="008205CE">
        <w:rPr>
          <w:rFonts w:hAnsi="宋体"/>
          <w:snapToGrid w:val="0"/>
          <w:kern w:val="0"/>
          <w:sz w:val="24"/>
          <w:szCs w:val="24"/>
        </w:rPr>
        <w:t>《莲藕栽培技术规程》中提到：“宜于大田定植</w:t>
      </w:r>
      <w:r w:rsidRPr="008205CE">
        <w:rPr>
          <w:rFonts w:hAnsi="宋体"/>
          <w:snapToGrid w:val="0"/>
          <w:kern w:val="0"/>
          <w:sz w:val="24"/>
          <w:szCs w:val="24"/>
        </w:rPr>
        <w:t>15 d</w:t>
      </w:r>
      <w:r w:rsidRPr="008205CE">
        <w:rPr>
          <w:snapToGrid w:val="0"/>
          <w:kern w:val="0"/>
          <w:sz w:val="24"/>
          <w:szCs w:val="24"/>
        </w:rPr>
        <w:sym w:font="Symbol" w:char="F07E"/>
      </w:r>
      <w:r w:rsidRPr="008205CE">
        <w:rPr>
          <w:snapToGrid w:val="0"/>
          <w:kern w:val="0"/>
          <w:sz w:val="24"/>
          <w:szCs w:val="24"/>
        </w:rPr>
        <w:t>20 d</w:t>
      </w:r>
      <w:r w:rsidRPr="008205CE">
        <w:rPr>
          <w:rFonts w:hint="eastAsia"/>
          <w:snapToGrid w:val="0"/>
          <w:kern w:val="0"/>
          <w:sz w:val="24"/>
          <w:szCs w:val="24"/>
        </w:rPr>
        <w:t>前整田，</w:t>
      </w:r>
      <w:r w:rsidRPr="008205CE">
        <w:rPr>
          <w:rFonts w:hAnsi="宋体"/>
          <w:snapToGrid w:val="0"/>
          <w:kern w:val="0"/>
          <w:sz w:val="24"/>
          <w:szCs w:val="24"/>
        </w:rPr>
        <w:t>耕深</w:t>
      </w:r>
      <w:r w:rsidRPr="008205CE">
        <w:rPr>
          <w:snapToGrid w:val="0"/>
          <w:kern w:val="0"/>
          <w:sz w:val="24"/>
          <w:szCs w:val="24"/>
        </w:rPr>
        <w:t>30 cm</w:t>
      </w:r>
      <w:r w:rsidRPr="008205CE">
        <w:rPr>
          <w:snapToGrid w:val="0"/>
          <w:kern w:val="0"/>
          <w:sz w:val="24"/>
          <w:szCs w:val="24"/>
        </w:rPr>
        <w:t>，清除杂草，耙平泥面</w:t>
      </w:r>
      <w:r w:rsidRPr="008205CE">
        <w:rPr>
          <w:rFonts w:hAnsi="宋体"/>
          <w:snapToGrid w:val="0"/>
          <w:kern w:val="0"/>
          <w:sz w:val="24"/>
          <w:szCs w:val="24"/>
        </w:rPr>
        <w:t>”</w:t>
      </w:r>
      <w:r w:rsidRPr="008205CE">
        <w:rPr>
          <w:snapToGrid w:val="0"/>
          <w:kern w:val="0"/>
          <w:sz w:val="24"/>
          <w:szCs w:val="24"/>
        </w:rPr>
        <w:t>。</w:t>
      </w:r>
      <w:r w:rsidRPr="008205CE">
        <w:rPr>
          <w:rFonts w:hAnsi="宋体"/>
          <w:snapToGrid w:val="0"/>
          <w:kern w:val="0"/>
          <w:sz w:val="24"/>
          <w:szCs w:val="24"/>
        </w:rPr>
        <w:t>农业行业标准</w:t>
      </w:r>
      <w:r w:rsidRPr="008205CE">
        <w:rPr>
          <w:rFonts w:hAnsi="宋体"/>
          <w:snapToGrid w:val="0"/>
          <w:kern w:val="0"/>
          <w:sz w:val="24"/>
          <w:szCs w:val="24"/>
        </w:rPr>
        <w:t>NY/T 5239-2004</w:t>
      </w:r>
      <w:r w:rsidRPr="008205CE">
        <w:rPr>
          <w:rFonts w:hAnsi="宋体"/>
          <w:snapToGrid w:val="0"/>
          <w:kern w:val="0"/>
          <w:sz w:val="24"/>
          <w:szCs w:val="24"/>
        </w:rPr>
        <w:t>《无公害食品</w:t>
      </w:r>
      <w:r w:rsidRPr="008205CE">
        <w:rPr>
          <w:rFonts w:hAnsi="宋体"/>
          <w:snapToGrid w:val="0"/>
          <w:kern w:val="0"/>
          <w:sz w:val="24"/>
          <w:szCs w:val="24"/>
        </w:rPr>
        <w:t xml:space="preserve"> </w:t>
      </w:r>
      <w:r w:rsidRPr="008205CE">
        <w:rPr>
          <w:rFonts w:hAnsi="宋体"/>
          <w:snapToGrid w:val="0"/>
          <w:kern w:val="0"/>
          <w:sz w:val="24"/>
          <w:szCs w:val="24"/>
        </w:rPr>
        <w:t>莲藕生产技术规程》中提到：“宜于大田定植</w:t>
      </w:r>
      <w:r w:rsidRPr="008205CE">
        <w:rPr>
          <w:rFonts w:hAnsi="宋体"/>
          <w:snapToGrid w:val="0"/>
          <w:kern w:val="0"/>
          <w:sz w:val="24"/>
          <w:szCs w:val="24"/>
        </w:rPr>
        <w:t>15 d</w:t>
      </w:r>
      <w:r w:rsidRPr="008205CE">
        <w:rPr>
          <w:snapToGrid w:val="0"/>
          <w:kern w:val="0"/>
          <w:sz w:val="24"/>
          <w:szCs w:val="24"/>
        </w:rPr>
        <w:t>之</w:t>
      </w:r>
      <w:r w:rsidRPr="008205CE">
        <w:rPr>
          <w:rFonts w:hint="eastAsia"/>
          <w:snapToGrid w:val="0"/>
          <w:kern w:val="0"/>
          <w:sz w:val="24"/>
          <w:szCs w:val="24"/>
        </w:rPr>
        <w:t>前整地，</w:t>
      </w:r>
      <w:r w:rsidRPr="008205CE">
        <w:rPr>
          <w:rFonts w:hAnsi="宋体"/>
          <w:snapToGrid w:val="0"/>
          <w:kern w:val="0"/>
          <w:sz w:val="24"/>
          <w:szCs w:val="24"/>
        </w:rPr>
        <w:t>耕深</w:t>
      </w:r>
      <w:r w:rsidRPr="008205CE">
        <w:rPr>
          <w:rFonts w:hAnsi="宋体"/>
          <w:snapToGrid w:val="0"/>
          <w:kern w:val="0"/>
          <w:sz w:val="24"/>
          <w:szCs w:val="24"/>
        </w:rPr>
        <w:t>25 cm</w:t>
      </w:r>
      <w:r w:rsidRPr="008205CE">
        <w:rPr>
          <w:snapToGrid w:val="0"/>
          <w:kern w:val="0"/>
          <w:sz w:val="24"/>
          <w:szCs w:val="24"/>
        </w:rPr>
        <w:sym w:font="Symbol" w:char="F07E"/>
      </w:r>
      <w:r w:rsidRPr="008205CE">
        <w:rPr>
          <w:snapToGrid w:val="0"/>
          <w:kern w:val="0"/>
          <w:sz w:val="24"/>
          <w:szCs w:val="24"/>
        </w:rPr>
        <w:t>30 cm</w:t>
      </w:r>
      <w:r w:rsidRPr="008205CE">
        <w:rPr>
          <w:snapToGrid w:val="0"/>
          <w:kern w:val="0"/>
          <w:sz w:val="24"/>
          <w:szCs w:val="24"/>
        </w:rPr>
        <w:t>。要求清除杂草，耙平泥面</w:t>
      </w:r>
      <w:r w:rsidRPr="008205CE">
        <w:rPr>
          <w:rFonts w:hAnsi="宋体"/>
          <w:snapToGrid w:val="0"/>
          <w:kern w:val="0"/>
          <w:sz w:val="24"/>
          <w:szCs w:val="24"/>
        </w:rPr>
        <w:t>”</w:t>
      </w:r>
      <w:r w:rsidRPr="008205CE">
        <w:rPr>
          <w:snapToGrid w:val="0"/>
          <w:kern w:val="0"/>
          <w:sz w:val="24"/>
          <w:szCs w:val="24"/>
        </w:rPr>
        <w:t>。</w:t>
      </w:r>
      <w:r w:rsidRPr="008205CE">
        <w:rPr>
          <w:rFonts w:hAnsi="宋体"/>
          <w:snapToGrid w:val="0"/>
          <w:kern w:val="0"/>
          <w:sz w:val="24"/>
          <w:szCs w:val="24"/>
        </w:rPr>
        <w:t>安徽省地方标准</w:t>
      </w:r>
      <w:r w:rsidRPr="008205CE">
        <w:rPr>
          <w:rFonts w:hAnsi="宋体"/>
          <w:snapToGrid w:val="0"/>
          <w:kern w:val="0"/>
          <w:sz w:val="24"/>
          <w:szCs w:val="24"/>
        </w:rPr>
        <w:t>DB 34/T 246-2019</w:t>
      </w:r>
      <w:r w:rsidRPr="008205CE">
        <w:rPr>
          <w:rFonts w:hAnsi="宋体"/>
          <w:snapToGrid w:val="0"/>
          <w:kern w:val="0"/>
          <w:sz w:val="24"/>
          <w:szCs w:val="24"/>
        </w:rPr>
        <w:t>《莲藕生产技术规程》中关于整地的描述为：“耕深</w:t>
      </w:r>
      <w:r w:rsidRPr="008205CE">
        <w:rPr>
          <w:rFonts w:hAnsi="宋体"/>
          <w:snapToGrid w:val="0"/>
          <w:kern w:val="0"/>
          <w:sz w:val="24"/>
          <w:szCs w:val="24"/>
        </w:rPr>
        <w:t>25 cm</w:t>
      </w:r>
      <w:r w:rsidRPr="008205CE">
        <w:rPr>
          <w:snapToGrid w:val="0"/>
          <w:kern w:val="0"/>
          <w:sz w:val="24"/>
          <w:szCs w:val="24"/>
        </w:rPr>
        <w:sym w:font="Symbol" w:char="F07E"/>
      </w:r>
      <w:r w:rsidRPr="008205CE">
        <w:rPr>
          <w:rFonts w:hAnsi="宋体"/>
          <w:snapToGrid w:val="0"/>
          <w:kern w:val="0"/>
          <w:sz w:val="24"/>
          <w:szCs w:val="24"/>
        </w:rPr>
        <w:t>30 cm</w:t>
      </w:r>
      <w:r w:rsidRPr="008205CE">
        <w:rPr>
          <w:rFonts w:hAnsi="宋体"/>
          <w:snapToGrid w:val="0"/>
          <w:kern w:val="0"/>
          <w:sz w:val="24"/>
          <w:szCs w:val="24"/>
        </w:rPr>
        <w:t>，耙平泥面，蓄水</w:t>
      </w:r>
      <w:r w:rsidRPr="008205CE">
        <w:rPr>
          <w:rFonts w:hAnsi="宋体"/>
          <w:snapToGrid w:val="0"/>
          <w:kern w:val="0"/>
          <w:sz w:val="24"/>
          <w:szCs w:val="24"/>
        </w:rPr>
        <w:t>5 cm</w:t>
      </w:r>
      <w:r w:rsidRPr="008205CE">
        <w:rPr>
          <w:rFonts w:hAnsi="宋体"/>
          <w:snapToGrid w:val="0"/>
          <w:kern w:val="0"/>
          <w:sz w:val="24"/>
          <w:szCs w:val="24"/>
        </w:rPr>
        <w:t>”。绿色食品生产操作规程</w:t>
      </w:r>
      <w:r w:rsidRPr="008205CE">
        <w:rPr>
          <w:rFonts w:hAnsi="宋体"/>
          <w:snapToGrid w:val="0"/>
          <w:kern w:val="0"/>
          <w:sz w:val="24"/>
          <w:szCs w:val="24"/>
        </w:rPr>
        <w:t xml:space="preserve"> LB/T 233-2022</w:t>
      </w:r>
      <w:r w:rsidRPr="008205CE">
        <w:rPr>
          <w:rFonts w:hAnsi="宋体"/>
          <w:snapToGrid w:val="0"/>
          <w:kern w:val="0"/>
          <w:sz w:val="24"/>
          <w:szCs w:val="24"/>
        </w:rPr>
        <w:t>《长江流域</w:t>
      </w:r>
      <w:r w:rsidRPr="008205CE">
        <w:rPr>
          <w:rFonts w:hAnsi="宋体"/>
          <w:snapToGrid w:val="0"/>
          <w:kern w:val="0"/>
          <w:sz w:val="24"/>
          <w:szCs w:val="24"/>
        </w:rPr>
        <w:t xml:space="preserve"> </w:t>
      </w:r>
      <w:r w:rsidRPr="008205CE">
        <w:rPr>
          <w:rFonts w:hAnsi="宋体"/>
          <w:snapToGrid w:val="0"/>
          <w:kern w:val="0"/>
          <w:sz w:val="24"/>
          <w:szCs w:val="24"/>
        </w:rPr>
        <w:t>绿色食品莲藕生产操作规程》指出：“于种植前</w:t>
      </w:r>
      <w:r w:rsidRPr="008205CE">
        <w:rPr>
          <w:snapToGrid w:val="0"/>
          <w:kern w:val="0"/>
          <w:sz w:val="24"/>
          <w:szCs w:val="24"/>
        </w:rPr>
        <w:t>7 d</w:t>
      </w:r>
      <w:r w:rsidRPr="008205CE">
        <w:rPr>
          <w:snapToGrid w:val="0"/>
          <w:kern w:val="0"/>
          <w:sz w:val="24"/>
          <w:szCs w:val="24"/>
        </w:rPr>
        <w:sym w:font="Symbol" w:char="F07E"/>
      </w:r>
      <w:r w:rsidRPr="008205CE">
        <w:rPr>
          <w:snapToGrid w:val="0"/>
          <w:kern w:val="0"/>
          <w:sz w:val="24"/>
          <w:szCs w:val="24"/>
        </w:rPr>
        <w:t>15 d</w:t>
      </w:r>
      <w:r w:rsidRPr="008205CE">
        <w:rPr>
          <w:rFonts w:hAnsi="宋体"/>
          <w:snapToGrid w:val="0"/>
          <w:kern w:val="0"/>
          <w:sz w:val="24"/>
          <w:szCs w:val="24"/>
        </w:rPr>
        <w:t>进行。整地同时施足基肥，耕深不宜超过</w:t>
      </w:r>
      <w:r w:rsidRPr="008205CE">
        <w:rPr>
          <w:snapToGrid w:val="0"/>
          <w:kern w:val="0"/>
          <w:sz w:val="24"/>
          <w:szCs w:val="24"/>
        </w:rPr>
        <w:t>30 cm</w:t>
      </w:r>
      <w:r w:rsidRPr="008205CE">
        <w:rPr>
          <w:rFonts w:hAnsi="宋体"/>
          <w:snapToGrid w:val="0"/>
          <w:kern w:val="0"/>
          <w:sz w:val="24"/>
          <w:szCs w:val="24"/>
        </w:rPr>
        <w:t>，耙平泥面（控制泥面高差在</w:t>
      </w:r>
      <w:r w:rsidRPr="008205CE">
        <w:rPr>
          <w:snapToGrid w:val="0"/>
          <w:kern w:val="0"/>
          <w:sz w:val="24"/>
          <w:szCs w:val="24"/>
        </w:rPr>
        <w:t>2 cm</w:t>
      </w:r>
      <w:r w:rsidRPr="008205CE">
        <w:rPr>
          <w:rFonts w:hAnsi="宋体"/>
          <w:snapToGrid w:val="0"/>
          <w:kern w:val="0"/>
          <w:sz w:val="24"/>
          <w:szCs w:val="24"/>
        </w:rPr>
        <w:t>以内），保持水深</w:t>
      </w:r>
      <w:r w:rsidRPr="008205CE">
        <w:rPr>
          <w:snapToGrid w:val="0"/>
          <w:kern w:val="0"/>
          <w:sz w:val="24"/>
          <w:szCs w:val="24"/>
        </w:rPr>
        <w:t>5 cm</w:t>
      </w:r>
      <w:r w:rsidRPr="008205CE">
        <w:rPr>
          <w:rFonts w:hAnsi="宋体"/>
          <w:snapToGrid w:val="0"/>
          <w:kern w:val="0"/>
          <w:sz w:val="24"/>
          <w:szCs w:val="24"/>
        </w:rPr>
        <w:t>左右”。</w:t>
      </w:r>
      <w:r w:rsidR="00E91C3D" w:rsidRPr="008205CE">
        <w:rPr>
          <w:rFonts w:hAnsi="宋体" w:hint="eastAsia"/>
          <w:snapToGrid w:val="0"/>
          <w:kern w:val="0"/>
          <w:sz w:val="24"/>
          <w:szCs w:val="24"/>
        </w:rPr>
        <w:t xml:space="preserve"> </w:t>
      </w:r>
      <w:r w:rsidR="00E91C3D" w:rsidRPr="008205CE">
        <w:rPr>
          <w:rFonts w:hAnsi="宋体" w:hint="eastAsia"/>
          <w:snapToGrid w:val="0"/>
          <w:kern w:val="0"/>
          <w:sz w:val="24"/>
          <w:szCs w:val="24"/>
        </w:rPr>
        <w:t>制标组结合相关资料和调研情况，</w:t>
      </w:r>
      <w:r w:rsidRPr="008205CE">
        <w:rPr>
          <w:rFonts w:hAnsi="宋体" w:hint="eastAsia"/>
          <w:snapToGrid w:val="0"/>
          <w:kern w:val="0"/>
          <w:sz w:val="24"/>
          <w:szCs w:val="24"/>
        </w:rPr>
        <w:t>给出了“在</w:t>
      </w:r>
      <w:r w:rsidRPr="008205CE">
        <w:rPr>
          <w:rFonts w:hAnsi="宋体"/>
          <w:snapToGrid w:val="0"/>
          <w:kern w:val="0"/>
          <w:sz w:val="24"/>
          <w:szCs w:val="24"/>
        </w:rPr>
        <w:t>种植前</w:t>
      </w:r>
      <w:r w:rsidRPr="008205CE">
        <w:rPr>
          <w:rFonts w:hAnsi="宋体"/>
          <w:snapToGrid w:val="0"/>
          <w:kern w:val="0"/>
          <w:sz w:val="24"/>
          <w:szCs w:val="24"/>
        </w:rPr>
        <w:t xml:space="preserve">7 d </w:t>
      </w:r>
      <w:r w:rsidRPr="008205CE">
        <w:rPr>
          <w:rFonts w:hAnsi="宋体"/>
          <w:snapToGrid w:val="0"/>
          <w:kern w:val="0"/>
          <w:sz w:val="24"/>
          <w:szCs w:val="24"/>
        </w:rPr>
        <w:sym w:font="Symbol" w:char="F07E"/>
      </w:r>
      <w:r w:rsidRPr="008205CE">
        <w:rPr>
          <w:rFonts w:hAnsi="宋体"/>
          <w:snapToGrid w:val="0"/>
          <w:kern w:val="0"/>
          <w:sz w:val="24"/>
          <w:szCs w:val="24"/>
        </w:rPr>
        <w:t>15 d</w:t>
      </w:r>
      <w:r w:rsidRPr="008205CE">
        <w:rPr>
          <w:rFonts w:hAnsi="宋体"/>
          <w:snapToGrid w:val="0"/>
          <w:kern w:val="0"/>
          <w:sz w:val="24"/>
          <w:szCs w:val="24"/>
        </w:rPr>
        <w:t>进行。整地同时施足基肥，耕深不宜超过</w:t>
      </w:r>
      <w:r w:rsidRPr="008205CE">
        <w:rPr>
          <w:rFonts w:hAnsi="宋体"/>
          <w:snapToGrid w:val="0"/>
          <w:kern w:val="0"/>
          <w:sz w:val="24"/>
          <w:szCs w:val="24"/>
        </w:rPr>
        <w:t>30 cm</w:t>
      </w:r>
      <w:r w:rsidRPr="008205CE">
        <w:rPr>
          <w:rFonts w:hAnsi="宋体"/>
          <w:snapToGrid w:val="0"/>
          <w:kern w:val="0"/>
          <w:sz w:val="24"/>
          <w:szCs w:val="24"/>
        </w:rPr>
        <w:t>，耙平泥面，保持水深</w:t>
      </w:r>
      <w:r w:rsidRPr="008205CE">
        <w:rPr>
          <w:rFonts w:hAnsi="宋体"/>
          <w:snapToGrid w:val="0"/>
          <w:kern w:val="0"/>
          <w:sz w:val="24"/>
          <w:szCs w:val="24"/>
        </w:rPr>
        <w:t>5 cm</w:t>
      </w:r>
      <w:r w:rsidRPr="008205CE">
        <w:rPr>
          <w:rFonts w:hAnsi="宋体"/>
          <w:snapToGrid w:val="0"/>
          <w:kern w:val="0"/>
          <w:sz w:val="24"/>
          <w:szCs w:val="24"/>
        </w:rPr>
        <w:t>左右。”</w:t>
      </w:r>
    </w:p>
    <w:p w:rsidR="00401810" w:rsidRPr="008205CE" w:rsidRDefault="000F0185" w:rsidP="002271CB">
      <w:pPr>
        <w:pStyle w:val="Default"/>
        <w:spacing w:line="500" w:lineRule="exact"/>
        <w:ind w:firstLineChars="200" w:firstLine="482"/>
        <w:rPr>
          <w:rFonts w:ascii="Times New Roman" w:eastAsia="宋体" w:hAnsi="Times New Roman" w:cs="Times New Roman"/>
          <w:b/>
          <w:snapToGrid w:val="0"/>
          <w:color w:val="auto"/>
        </w:rPr>
      </w:pPr>
      <w:r w:rsidRPr="008205CE">
        <w:rPr>
          <w:rFonts w:ascii="Times New Roman" w:eastAsia="宋体" w:hAnsi="Times New Roman" w:cs="Times New Roman"/>
          <w:b/>
          <w:snapToGrid w:val="0"/>
          <w:color w:val="auto"/>
        </w:rPr>
        <w:t xml:space="preserve">6.3.4 </w:t>
      </w:r>
      <w:r w:rsidRPr="008205CE">
        <w:rPr>
          <w:rFonts w:ascii="Times New Roman" w:eastAsia="宋体" w:hAnsi="宋体" w:cs="Times New Roman"/>
          <w:b/>
          <w:snapToGrid w:val="0"/>
          <w:color w:val="auto"/>
        </w:rPr>
        <w:t>定植</w:t>
      </w:r>
    </w:p>
    <w:p w:rsidR="00401810" w:rsidRPr="008205CE" w:rsidRDefault="000F0185" w:rsidP="002271CB">
      <w:pPr>
        <w:pStyle w:val="12"/>
        <w:spacing w:line="500" w:lineRule="exact"/>
        <w:ind w:firstLine="480"/>
        <w:contextualSpacing/>
        <w:rPr>
          <w:rFonts w:hAnsi="宋体"/>
          <w:snapToGrid w:val="0"/>
          <w:kern w:val="0"/>
          <w:sz w:val="24"/>
          <w:szCs w:val="24"/>
        </w:rPr>
      </w:pPr>
      <w:r w:rsidRPr="008205CE">
        <w:rPr>
          <w:rFonts w:hint="eastAsia"/>
          <w:sz w:val="24"/>
          <w:szCs w:val="24"/>
        </w:rPr>
        <w:t>促进莲藕增产的有效方法之一就是进行合理密植，然而种植过密会提高种植成本，且影响莲藕自由生长。因此要依据所使用品种的特性、土地肥力、管理水平、田间操作便利性及气候条件等，决定莲藕的栽培密度。</w:t>
      </w:r>
      <w:r w:rsidRPr="008205CE">
        <w:rPr>
          <w:sz w:val="24"/>
          <w:szCs w:val="24"/>
        </w:rPr>
        <w:t>由于品种类型、熟期、特征特性、水肥条件</w:t>
      </w:r>
      <w:r w:rsidRPr="008205CE">
        <w:rPr>
          <w:rFonts w:hint="eastAsia"/>
          <w:sz w:val="24"/>
          <w:szCs w:val="24"/>
        </w:rPr>
        <w:t>、</w:t>
      </w:r>
      <w:r w:rsidRPr="008205CE">
        <w:rPr>
          <w:sz w:val="24"/>
          <w:szCs w:val="24"/>
        </w:rPr>
        <w:t>栽培模式和当地当时的气候条件等因素，种植密度均不尽相同，应根据相关条件设置相适宜的种植密度。表</w:t>
      </w:r>
      <w:r w:rsidRPr="008205CE">
        <w:rPr>
          <w:sz w:val="24"/>
          <w:szCs w:val="24"/>
        </w:rPr>
        <w:t>4</w:t>
      </w:r>
      <w:r w:rsidRPr="008205CE">
        <w:rPr>
          <w:rFonts w:hint="eastAsia"/>
          <w:sz w:val="24"/>
          <w:szCs w:val="24"/>
        </w:rPr>
        <w:t>为不同地区莲藕定植密度信息表，标准组结合对莲藕种植基地的调研结果，将</w:t>
      </w:r>
      <w:r w:rsidRPr="008205CE">
        <w:rPr>
          <w:rFonts w:hAnsi="宋体"/>
          <w:snapToGrid w:val="0"/>
          <w:kern w:val="0"/>
          <w:sz w:val="24"/>
          <w:szCs w:val="24"/>
        </w:rPr>
        <w:t>莲藕种植株行距给出了较宽的范围，生产者可以根据实际需求进行选择。行距宜为</w:t>
      </w:r>
      <w:r w:rsidRPr="008205CE">
        <w:rPr>
          <w:snapToGrid w:val="0"/>
          <w:kern w:val="0"/>
          <w:sz w:val="24"/>
          <w:szCs w:val="24"/>
        </w:rPr>
        <w:t>2.0</w:t>
      </w:r>
      <w:r w:rsidRPr="008205CE">
        <w:rPr>
          <w:snapToGrid w:val="0"/>
          <w:kern w:val="0"/>
          <w:sz w:val="24"/>
          <w:szCs w:val="24"/>
        </w:rPr>
        <w:sym w:font="Symbol" w:char="F07E"/>
      </w:r>
      <w:r w:rsidRPr="008205CE">
        <w:rPr>
          <w:snapToGrid w:val="0"/>
          <w:kern w:val="0"/>
          <w:sz w:val="24"/>
          <w:szCs w:val="24"/>
        </w:rPr>
        <w:t>2.5 m</w:t>
      </w:r>
      <w:r w:rsidRPr="008205CE">
        <w:rPr>
          <w:rFonts w:hAnsi="宋体"/>
          <w:snapToGrid w:val="0"/>
          <w:kern w:val="0"/>
          <w:sz w:val="24"/>
          <w:szCs w:val="24"/>
        </w:rPr>
        <w:t>、穴距宜为</w:t>
      </w:r>
      <w:r w:rsidRPr="008205CE">
        <w:rPr>
          <w:snapToGrid w:val="0"/>
          <w:kern w:val="0"/>
          <w:sz w:val="24"/>
          <w:szCs w:val="24"/>
        </w:rPr>
        <w:t>1.5</w:t>
      </w:r>
      <w:r w:rsidRPr="008205CE">
        <w:rPr>
          <w:snapToGrid w:val="0"/>
          <w:kern w:val="0"/>
          <w:sz w:val="24"/>
          <w:szCs w:val="24"/>
        </w:rPr>
        <w:sym w:font="Symbol" w:char="F07E"/>
      </w:r>
      <w:r w:rsidRPr="008205CE">
        <w:rPr>
          <w:snapToGrid w:val="0"/>
          <w:kern w:val="0"/>
          <w:sz w:val="24"/>
          <w:szCs w:val="24"/>
        </w:rPr>
        <w:t>2.0 m</w:t>
      </w:r>
      <w:r w:rsidRPr="008205CE">
        <w:rPr>
          <w:rFonts w:hAnsi="宋体"/>
          <w:snapToGrid w:val="0"/>
          <w:kern w:val="0"/>
          <w:sz w:val="24"/>
          <w:szCs w:val="24"/>
        </w:rPr>
        <w:t>；早熟栽培宜为行距</w:t>
      </w:r>
      <w:r w:rsidRPr="008205CE">
        <w:rPr>
          <w:snapToGrid w:val="0"/>
          <w:kern w:val="0"/>
          <w:sz w:val="24"/>
          <w:szCs w:val="24"/>
        </w:rPr>
        <w:t>0.8</w:t>
      </w:r>
      <w:r w:rsidRPr="008205CE">
        <w:rPr>
          <w:snapToGrid w:val="0"/>
          <w:kern w:val="0"/>
          <w:sz w:val="24"/>
          <w:szCs w:val="24"/>
        </w:rPr>
        <w:sym w:font="Symbol" w:char="F07E"/>
      </w:r>
      <w:r w:rsidRPr="008205CE">
        <w:rPr>
          <w:snapToGrid w:val="0"/>
          <w:kern w:val="0"/>
          <w:sz w:val="24"/>
          <w:szCs w:val="24"/>
        </w:rPr>
        <w:t>2.0 m</w:t>
      </w:r>
      <w:r w:rsidRPr="008205CE">
        <w:rPr>
          <w:rFonts w:hAnsi="宋体"/>
          <w:snapToGrid w:val="0"/>
          <w:kern w:val="0"/>
          <w:sz w:val="24"/>
          <w:szCs w:val="24"/>
        </w:rPr>
        <w:t>、穴距</w:t>
      </w:r>
      <w:r w:rsidRPr="008205CE">
        <w:rPr>
          <w:snapToGrid w:val="0"/>
          <w:kern w:val="0"/>
          <w:sz w:val="24"/>
          <w:szCs w:val="24"/>
        </w:rPr>
        <w:t>0.5</w:t>
      </w:r>
      <w:r w:rsidRPr="008205CE">
        <w:rPr>
          <w:snapToGrid w:val="0"/>
          <w:kern w:val="0"/>
          <w:sz w:val="24"/>
          <w:szCs w:val="24"/>
        </w:rPr>
        <w:sym w:font="Symbol" w:char="F07E"/>
      </w:r>
      <w:r w:rsidRPr="008205CE">
        <w:rPr>
          <w:snapToGrid w:val="0"/>
          <w:kern w:val="0"/>
          <w:sz w:val="24"/>
          <w:szCs w:val="24"/>
        </w:rPr>
        <w:t>1.5 m</w:t>
      </w:r>
      <w:r w:rsidRPr="008205CE">
        <w:rPr>
          <w:rFonts w:hAnsi="宋体"/>
          <w:snapToGrid w:val="0"/>
          <w:kern w:val="0"/>
          <w:sz w:val="24"/>
          <w:szCs w:val="24"/>
        </w:rPr>
        <w:t>。深水藕适当密植。</w:t>
      </w:r>
    </w:p>
    <w:p w:rsidR="00401810" w:rsidRPr="008205CE" w:rsidRDefault="000F0185" w:rsidP="002271CB">
      <w:pPr>
        <w:spacing w:line="360" w:lineRule="auto"/>
        <w:ind w:firstLineChars="200" w:firstLine="420"/>
        <w:jc w:val="center"/>
        <w:rPr>
          <w:rFonts w:ascii="黑体" w:eastAsia="黑体" w:hAnsi="黑体"/>
          <w:sz w:val="21"/>
          <w:szCs w:val="21"/>
        </w:rPr>
      </w:pPr>
      <w:r w:rsidRPr="008205CE">
        <w:rPr>
          <w:rFonts w:ascii="黑体" w:eastAsia="黑体" w:hAnsi="黑体" w:hint="eastAsia"/>
          <w:bCs/>
          <w:sz w:val="21"/>
          <w:szCs w:val="21"/>
        </w:rPr>
        <w:t>表</w:t>
      </w:r>
      <w:r w:rsidRPr="008205CE">
        <w:rPr>
          <w:rFonts w:ascii="黑体" w:eastAsia="黑体" w:hAnsi="黑体"/>
          <w:bCs/>
          <w:sz w:val="21"/>
          <w:szCs w:val="21"/>
        </w:rPr>
        <w:t xml:space="preserve">4 </w:t>
      </w:r>
      <w:r w:rsidRPr="008205CE">
        <w:rPr>
          <w:rFonts w:ascii="黑体" w:eastAsia="黑体" w:hAnsi="黑体" w:hint="eastAsia"/>
          <w:bCs/>
          <w:sz w:val="21"/>
          <w:szCs w:val="21"/>
        </w:rPr>
        <w:t>不同地区莲藕定植密度信息表</w:t>
      </w:r>
    </w:p>
    <w:tbl>
      <w:tblPr>
        <w:tblStyle w:val="af0"/>
        <w:tblW w:w="9588" w:type="dxa"/>
        <w:jc w:val="center"/>
        <w:tblInd w:w="-144" w:type="dxa"/>
        <w:tblLook w:val="04A0"/>
      </w:tblPr>
      <w:tblGrid>
        <w:gridCol w:w="533"/>
        <w:gridCol w:w="2482"/>
        <w:gridCol w:w="3544"/>
        <w:gridCol w:w="2305"/>
        <w:gridCol w:w="724"/>
      </w:tblGrid>
      <w:tr w:rsidR="00CC7B34" w:rsidRPr="008205CE" w:rsidTr="00FA2754">
        <w:trPr>
          <w:jc w:val="center"/>
        </w:trPr>
        <w:tc>
          <w:tcPr>
            <w:tcW w:w="533" w:type="dxa"/>
            <w:vAlign w:val="center"/>
          </w:tcPr>
          <w:p w:rsidR="00FC0EA4" w:rsidRPr="008205CE" w:rsidRDefault="000F0185" w:rsidP="00CA02A4">
            <w:pPr>
              <w:widowControl/>
              <w:spacing w:line="240" w:lineRule="atLeast"/>
              <w:jc w:val="center"/>
              <w:rPr>
                <w:rFonts w:ascii="黑体" w:eastAsia="黑体" w:hAnsi="黑体"/>
                <w:bCs/>
                <w:sz w:val="18"/>
                <w:szCs w:val="18"/>
              </w:rPr>
            </w:pPr>
            <w:r w:rsidRPr="008205CE">
              <w:rPr>
                <w:rFonts w:ascii="黑体" w:eastAsia="黑体" w:hAnsi="黑体"/>
                <w:bCs/>
                <w:sz w:val="18"/>
                <w:szCs w:val="18"/>
              </w:rPr>
              <w:t>序号</w:t>
            </w:r>
          </w:p>
        </w:tc>
        <w:tc>
          <w:tcPr>
            <w:tcW w:w="2482" w:type="dxa"/>
            <w:vAlign w:val="center"/>
          </w:tcPr>
          <w:p w:rsidR="00FC0EA4" w:rsidRPr="008205CE" w:rsidRDefault="000F0185" w:rsidP="00CA02A4">
            <w:pPr>
              <w:widowControl/>
              <w:spacing w:line="240" w:lineRule="atLeast"/>
              <w:jc w:val="center"/>
              <w:rPr>
                <w:rFonts w:ascii="黑体" w:eastAsia="黑体" w:hAnsi="黑体"/>
                <w:bCs/>
                <w:sz w:val="18"/>
                <w:szCs w:val="18"/>
              </w:rPr>
            </w:pPr>
            <w:r w:rsidRPr="008205CE">
              <w:rPr>
                <w:rFonts w:ascii="黑体" w:eastAsia="黑体" w:hAnsi="黑体"/>
                <w:bCs/>
                <w:sz w:val="18"/>
                <w:szCs w:val="18"/>
              </w:rPr>
              <w:t>参考信息</w:t>
            </w:r>
          </w:p>
        </w:tc>
        <w:tc>
          <w:tcPr>
            <w:tcW w:w="3544" w:type="dxa"/>
            <w:vAlign w:val="center"/>
          </w:tcPr>
          <w:p w:rsidR="00FC0EA4" w:rsidRPr="008205CE" w:rsidRDefault="000F0185" w:rsidP="00CA02A4">
            <w:pPr>
              <w:widowControl/>
              <w:spacing w:line="240" w:lineRule="atLeast"/>
              <w:jc w:val="center"/>
              <w:rPr>
                <w:rFonts w:ascii="黑体" w:eastAsia="黑体" w:hAnsi="黑体"/>
                <w:bCs/>
                <w:sz w:val="18"/>
                <w:szCs w:val="18"/>
              </w:rPr>
            </w:pPr>
            <w:r w:rsidRPr="008205CE">
              <w:rPr>
                <w:rFonts w:ascii="黑体" w:eastAsia="黑体" w:hAnsi="黑体"/>
                <w:bCs/>
                <w:sz w:val="18"/>
                <w:szCs w:val="18"/>
              </w:rPr>
              <w:t>定植密度</w:t>
            </w:r>
          </w:p>
        </w:tc>
        <w:tc>
          <w:tcPr>
            <w:tcW w:w="2305" w:type="dxa"/>
            <w:vAlign w:val="center"/>
          </w:tcPr>
          <w:p w:rsidR="00FC0EA4" w:rsidRPr="008205CE" w:rsidRDefault="000F0185" w:rsidP="00CA02A4">
            <w:pPr>
              <w:widowControl/>
              <w:spacing w:line="240" w:lineRule="atLeast"/>
              <w:jc w:val="center"/>
              <w:rPr>
                <w:rFonts w:ascii="黑体" w:eastAsia="黑体" w:hAnsi="黑体"/>
                <w:bCs/>
                <w:sz w:val="18"/>
                <w:szCs w:val="18"/>
              </w:rPr>
            </w:pPr>
            <w:r w:rsidRPr="008205CE">
              <w:rPr>
                <w:rFonts w:ascii="黑体" w:eastAsia="黑体" w:hAnsi="黑体"/>
                <w:bCs/>
                <w:sz w:val="18"/>
                <w:szCs w:val="18"/>
              </w:rPr>
              <w:t>定植穴</w:t>
            </w:r>
          </w:p>
        </w:tc>
        <w:tc>
          <w:tcPr>
            <w:tcW w:w="724" w:type="dxa"/>
            <w:vAlign w:val="center"/>
          </w:tcPr>
          <w:p w:rsidR="00FC0EA4" w:rsidRPr="008205CE" w:rsidRDefault="000F0185" w:rsidP="00CA02A4">
            <w:pPr>
              <w:widowControl/>
              <w:spacing w:line="240" w:lineRule="atLeast"/>
              <w:jc w:val="center"/>
              <w:rPr>
                <w:rFonts w:ascii="黑体" w:eastAsia="黑体" w:hAnsi="黑体"/>
                <w:bCs/>
                <w:sz w:val="18"/>
                <w:szCs w:val="18"/>
              </w:rPr>
            </w:pPr>
            <w:r w:rsidRPr="008205CE">
              <w:rPr>
                <w:rFonts w:ascii="黑体" w:eastAsia="黑体" w:hAnsi="黑体"/>
                <w:bCs/>
                <w:sz w:val="18"/>
                <w:szCs w:val="18"/>
              </w:rPr>
              <w:t>种植省市</w:t>
            </w:r>
          </w:p>
        </w:tc>
      </w:tr>
      <w:tr w:rsidR="00CC7B34" w:rsidRPr="008205CE" w:rsidTr="00FA2754">
        <w:trPr>
          <w:jc w:val="center"/>
        </w:trPr>
        <w:tc>
          <w:tcPr>
            <w:tcW w:w="533" w:type="dxa"/>
            <w:vAlign w:val="center"/>
          </w:tcPr>
          <w:p w:rsidR="00FC0EA4" w:rsidRPr="008205CE" w:rsidRDefault="000F0185" w:rsidP="00CA02A4">
            <w:pPr>
              <w:widowControl/>
              <w:spacing w:line="240" w:lineRule="atLeast"/>
              <w:jc w:val="center"/>
              <w:rPr>
                <w:rFonts w:eastAsia="宋体"/>
                <w:sz w:val="18"/>
                <w:szCs w:val="18"/>
              </w:rPr>
            </w:pPr>
            <w:r w:rsidRPr="008205CE">
              <w:rPr>
                <w:rFonts w:eastAsia="宋体"/>
                <w:sz w:val="18"/>
                <w:szCs w:val="18"/>
              </w:rPr>
              <w:t>1</w:t>
            </w:r>
          </w:p>
        </w:tc>
        <w:tc>
          <w:tcPr>
            <w:tcW w:w="2482" w:type="dxa"/>
            <w:vAlign w:val="center"/>
          </w:tcPr>
          <w:p w:rsidR="00FC0EA4" w:rsidRPr="008205CE" w:rsidRDefault="000F0185" w:rsidP="00CA02A4">
            <w:pPr>
              <w:widowControl/>
              <w:spacing w:line="240" w:lineRule="atLeast"/>
              <w:jc w:val="left"/>
              <w:rPr>
                <w:rFonts w:eastAsia="宋体"/>
                <w:sz w:val="18"/>
                <w:szCs w:val="18"/>
              </w:rPr>
            </w:pPr>
            <w:r w:rsidRPr="008205CE">
              <w:rPr>
                <w:rFonts w:eastAsia="宋体"/>
                <w:sz w:val="18"/>
                <w:szCs w:val="18"/>
              </w:rPr>
              <w:t>NY/T 837-2004</w:t>
            </w:r>
            <w:r w:rsidRPr="008205CE">
              <w:rPr>
                <w:rFonts w:eastAsia="宋体" w:hint="eastAsia"/>
                <w:sz w:val="18"/>
                <w:szCs w:val="18"/>
              </w:rPr>
              <w:t>莲藕栽培技术规程</w:t>
            </w:r>
          </w:p>
        </w:tc>
        <w:tc>
          <w:tcPr>
            <w:tcW w:w="3544" w:type="dxa"/>
            <w:vAlign w:val="center"/>
          </w:tcPr>
          <w:p w:rsidR="00FC0EA4" w:rsidRPr="008205CE" w:rsidRDefault="000F0185" w:rsidP="00CA02A4">
            <w:pPr>
              <w:widowControl/>
              <w:spacing w:line="240" w:lineRule="atLeast"/>
              <w:jc w:val="left"/>
              <w:rPr>
                <w:rFonts w:eastAsia="宋体"/>
                <w:sz w:val="18"/>
                <w:szCs w:val="18"/>
              </w:rPr>
            </w:pPr>
            <w:r w:rsidRPr="008205CE">
              <w:rPr>
                <w:rFonts w:eastAsia="宋体"/>
                <w:sz w:val="18"/>
                <w:szCs w:val="18"/>
              </w:rPr>
              <w:t>定植密度行距</w:t>
            </w:r>
            <w:r w:rsidRPr="008205CE">
              <w:rPr>
                <w:rFonts w:eastAsia="宋体"/>
                <w:sz w:val="18"/>
                <w:szCs w:val="18"/>
              </w:rPr>
              <w:t>1.5 m</w:t>
            </w:r>
            <w:r w:rsidRPr="008205CE">
              <w:rPr>
                <w:rFonts w:eastAsia="宋体"/>
                <w:sz w:val="18"/>
                <w:szCs w:val="18"/>
              </w:rPr>
              <w:sym w:font="Symbol" w:char="F07E"/>
            </w:r>
            <w:r w:rsidRPr="008205CE">
              <w:rPr>
                <w:rFonts w:eastAsia="宋体"/>
                <w:sz w:val="18"/>
                <w:szCs w:val="18"/>
              </w:rPr>
              <w:t>2.5 m</w:t>
            </w:r>
            <w:r w:rsidRPr="008205CE">
              <w:rPr>
                <w:rFonts w:eastAsia="宋体" w:hint="eastAsia"/>
                <w:sz w:val="18"/>
                <w:szCs w:val="18"/>
              </w:rPr>
              <w:t>，</w:t>
            </w:r>
            <w:r w:rsidRPr="008205CE">
              <w:rPr>
                <w:rFonts w:eastAsia="宋体"/>
                <w:sz w:val="18"/>
                <w:szCs w:val="18"/>
              </w:rPr>
              <w:t>穴距宜为</w:t>
            </w:r>
            <w:r w:rsidRPr="008205CE">
              <w:rPr>
                <w:rFonts w:eastAsia="宋体"/>
                <w:sz w:val="18"/>
                <w:szCs w:val="18"/>
              </w:rPr>
              <w:t xml:space="preserve">1.0 m </w:t>
            </w:r>
            <w:r w:rsidRPr="008205CE">
              <w:rPr>
                <w:rFonts w:eastAsia="宋体"/>
                <w:sz w:val="18"/>
                <w:szCs w:val="18"/>
              </w:rPr>
              <w:sym w:font="Symbol" w:char="F07E"/>
            </w:r>
            <w:r w:rsidRPr="008205CE">
              <w:rPr>
                <w:rFonts w:eastAsia="宋体"/>
                <w:sz w:val="18"/>
                <w:szCs w:val="18"/>
              </w:rPr>
              <w:t>2.0 m</w:t>
            </w:r>
            <w:r w:rsidRPr="008205CE">
              <w:rPr>
                <w:rFonts w:eastAsia="宋体"/>
                <w:sz w:val="18"/>
                <w:szCs w:val="18"/>
              </w:rPr>
              <w:t>，每穴排放整藕</w:t>
            </w:r>
            <w:r w:rsidRPr="008205CE">
              <w:rPr>
                <w:rFonts w:eastAsia="宋体"/>
                <w:sz w:val="18"/>
                <w:szCs w:val="18"/>
              </w:rPr>
              <w:t>1</w:t>
            </w:r>
            <w:r w:rsidRPr="008205CE">
              <w:rPr>
                <w:rFonts w:eastAsia="宋体" w:hint="eastAsia"/>
                <w:sz w:val="18"/>
                <w:szCs w:val="18"/>
              </w:rPr>
              <w:t>支或子藕</w:t>
            </w:r>
            <w:r w:rsidRPr="008205CE">
              <w:rPr>
                <w:rFonts w:eastAsia="宋体"/>
                <w:sz w:val="18"/>
                <w:szCs w:val="18"/>
              </w:rPr>
              <w:t>2</w:t>
            </w:r>
            <w:r w:rsidRPr="008205CE">
              <w:rPr>
                <w:rFonts w:eastAsia="宋体" w:hint="eastAsia"/>
                <w:sz w:val="18"/>
                <w:szCs w:val="18"/>
              </w:rPr>
              <w:t>支</w:t>
            </w:r>
            <w:r w:rsidRPr="008205CE">
              <w:rPr>
                <w:rFonts w:eastAsia="宋体"/>
                <w:sz w:val="18"/>
                <w:szCs w:val="18"/>
              </w:rPr>
              <w:lastRenderedPageBreak/>
              <w:sym w:font="Symbol" w:char="F07E"/>
            </w:r>
            <w:r w:rsidRPr="008205CE">
              <w:rPr>
                <w:rFonts w:eastAsia="宋体"/>
                <w:sz w:val="18"/>
                <w:szCs w:val="18"/>
              </w:rPr>
              <w:t>4</w:t>
            </w:r>
            <w:r w:rsidRPr="008205CE">
              <w:rPr>
                <w:rFonts w:eastAsia="宋体" w:hint="eastAsia"/>
                <w:sz w:val="18"/>
                <w:szCs w:val="18"/>
              </w:rPr>
              <w:t>支</w:t>
            </w:r>
          </w:p>
        </w:tc>
        <w:tc>
          <w:tcPr>
            <w:tcW w:w="2305" w:type="dxa"/>
            <w:vAlign w:val="center"/>
          </w:tcPr>
          <w:p w:rsidR="00FC0EA4" w:rsidRPr="008205CE" w:rsidRDefault="000F0185" w:rsidP="00CA02A4">
            <w:pPr>
              <w:widowControl/>
              <w:spacing w:line="240" w:lineRule="atLeast"/>
              <w:jc w:val="left"/>
              <w:rPr>
                <w:rFonts w:eastAsia="宋体" w:hAnsi="宋体"/>
                <w:sz w:val="18"/>
                <w:szCs w:val="18"/>
              </w:rPr>
            </w:pPr>
            <w:r w:rsidRPr="008205CE">
              <w:rPr>
                <w:rFonts w:eastAsia="宋体" w:hAnsi="宋体"/>
                <w:sz w:val="18"/>
                <w:szCs w:val="18"/>
              </w:rPr>
              <w:lastRenderedPageBreak/>
              <w:t>呈三角形相间排列</w:t>
            </w:r>
          </w:p>
        </w:tc>
        <w:tc>
          <w:tcPr>
            <w:tcW w:w="724" w:type="dxa"/>
            <w:vAlign w:val="center"/>
          </w:tcPr>
          <w:p w:rsidR="00FC0EA4" w:rsidRPr="008205CE" w:rsidRDefault="000F0185" w:rsidP="00CA02A4">
            <w:pPr>
              <w:widowControl/>
              <w:spacing w:line="240" w:lineRule="atLeast"/>
              <w:jc w:val="center"/>
              <w:rPr>
                <w:rFonts w:eastAsia="宋体"/>
                <w:sz w:val="18"/>
                <w:szCs w:val="18"/>
              </w:rPr>
            </w:pPr>
            <w:r w:rsidRPr="008205CE">
              <w:rPr>
                <w:rFonts w:eastAsia="宋体" w:hAnsi="宋体"/>
                <w:sz w:val="18"/>
                <w:szCs w:val="18"/>
              </w:rPr>
              <w:t>全国</w:t>
            </w:r>
          </w:p>
        </w:tc>
      </w:tr>
      <w:tr w:rsidR="00CC7B34" w:rsidRPr="008205CE" w:rsidTr="00FA2754">
        <w:trPr>
          <w:jc w:val="center"/>
        </w:trPr>
        <w:tc>
          <w:tcPr>
            <w:tcW w:w="533" w:type="dxa"/>
            <w:vAlign w:val="center"/>
          </w:tcPr>
          <w:p w:rsidR="00FC0EA4" w:rsidRPr="008205CE" w:rsidRDefault="000F0185" w:rsidP="00CA02A4">
            <w:pPr>
              <w:widowControl/>
              <w:spacing w:line="240" w:lineRule="atLeast"/>
              <w:jc w:val="center"/>
              <w:rPr>
                <w:rFonts w:eastAsia="宋体"/>
                <w:sz w:val="18"/>
                <w:szCs w:val="18"/>
              </w:rPr>
            </w:pPr>
            <w:r w:rsidRPr="008205CE">
              <w:rPr>
                <w:rFonts w:eastAsia="宋体"/>
                <w:sz w:val="18"/>
                <w:szCs w:val="18"/>
              </w:rPr>
              <w:lastRenderedPageBreak/>
              <w:t>2</w:t>
            </w:r>
          </w:p>
        </w:tc>
        <w:tc>
          <w:tcPr>
            <w:tcW w:w="2482" w:type="dxa"/>
            <w:vAlign w:val="center"/>
          </w:tcPr>
          <w:p w:rsidR="00FC0EA4" w:rsidRPr="008205CE" w:rsidRDefault="000F0185" w:rsidP="00CA02A4">
            <w:pPr>
              <w:widowControl/>
              <w:spacing w:line="240" w:lineRule="atLeast"/>
              <w:jc w:val="left"/>
              <w:rPr>
                <w:rFonts w:eastAsia="宋体"/>
                <w:sz w:val="18"/>
                <w:szCs w:val="18"/>
              </w:rPr>
            </w:pPr>
            <w:r w:rsidRPr="008205CE">
              <w:rPr>
                <w:rFonts w:eastAsia="宋体"/>
                <w:sz w:val="18"/>
                <w:szCs w:val="18"/>
              </w:rPr>
              <w:t>DB36/T 670-2018</w:t>
            </w:r>
            <w:r w:rsidRPr="008205CE">
              <w:rPr>
                <w:rFonts w:eastAsia="宋体" w:hint="eastAsia"/>
                <w:sz w:val="18"/>
                <w:szCs w:val="18"/>
              </w:rPr>
              <w:t>绿色食品广昌白莲生产技术规程</w:t>
            </w:r>
          </w:p>
        </w:tc>
        <w:tc>
          <w:tcPr>
            <w:tcW w:w="3544" w:type="dxa"/>
            <w:vAlign w:val="center"/>
          </w:tcPr>
          <w:p w:rsidR="00FC0EA4" w:rsidRPr="008205CE" w:rsidRDefault="000F0185" w:rsidP="00CA02A4">
            <w:pPr>
              <w:widowControl/>
              <w:spacing w:line="240" w:lineRule="atLeast"/>
              <w:jc w:val="left"/>
              <w:rPr>
                <w:rFonts w:eastAsia="宋体"/>
                <w:sz w:val="18"/>
                <w:szCs w:val="18"/>
              </w:rPr>
            </w:pPr>
            <w:r w:rsidRPr="008205CE">
              <w:rPr>
                <w:rFonts w:eastAsia="宋体" w:hAnsi="宋体"/>
                <w:sz w:val="18"/>
                <w:szCs w:val="18"/>
              </w:rPr>
              <w:t>“品”字形种植，</w:t>
            </w:r>
            <w:r w:rsidRPr="008205CE">
              <w:rPr>
                <w:rFonts w:eastAsia="宋体"/>
                <w:sz w:val="18"/>
                <w:szCs w:val="18"/>
              </w:rPr>
              <w:t>行距</w:t>
            </w:r>
            <w:r w:rsidRPr="008205CE">
              <w:rPr>
                <w:rFonts w:eastAsia="宋体"/>
                <w:sz w:val="18"/>
                <w:szCs w:val="18"/>
              </w:rPr>
              <w:t>2.0 m</w:t>
            </w:r>
            <w:r w:rsidRPr="008205CE">
              <w:rPr>
                <w:rFonts w:eastAsia="宋体"/>
                <w:sz w:val="18"/>
                <w:szCs w:val="18"/>
              </w:rPr>
              <w:sym w:font="Symbol" w:char="F07E"/>
            </w:r>
            <w:r w:rsidRPr="008205CE">
              <w:rPr>
                <w:rFonts w:eastAsia="宋体"/>
                <w:sz w:val="18"/>
                <w:szCs w:val="18"/>
              </w:rPr>
              <w:t>2.5 m</w:t>
            </w:r>
            <w:r w:rsidRPr="008205CE">
              <w:rPr>
                <w:rFonts w:eastAsia="宋体" w:hAnsi="宋体"/>
                <w:sz w:val="18"/>
                <w:szCs w:val="18"/>
              </w:rPr>
              <w:t>，</w:t>
            </w:r>
            <w:r w:rsidRPr="008205CE">
              <w:rPr>
                <w:rFonts w:eastAsia="宋体"/>
                <w:sz w:val="18"/>
                <w:szCs w:val="18"/>
              </w:rPr>
              <w:t>穴距宜为</w:t>
            </w:r>
            <w:r w:rsidRPr="008205CE">
              <w:rPr>
                <w:rFonts w:eastAsia="宋体"/>
                <w:sz w:val="18"/>
                <w:szCs w:val="18"/>
              </w:rPr>
              <w:t xml:space="preserve">3.3 m </w:t>
            </w:r>
            <w:r w:rsidRPr="008205CE">
              <w:rPr>
                <w:rFonts w:eastAsia="宋体"/>
                <w:sz w:val="18"/>
                <w:szCs w:val="18"/>
              </w:rPr>
              <w:sym w:font="Symbol" w:char="F07E"/>
            </w:r>
            <w:r w:rsidRPr="008205CE">
              <w:rPr>
                <w:rFonts w:eastAsia="宋体"/>
                <w:sz w:val="18"/>
                <w:szCs w:val="18"/>
              </w:rPr>
              <w:t>4.0 m</w:t>
            </w:r>
            <w:r w:rsidRPr="008205CE">
              <w:rPr>
                <w:rFonts w:eastAsia="宋体" w:hint="eastAsia"/>
                <w:sz w:val="18"/>
                <w:szCs w:val="18"/>
              </w:rPr>
              <w:t>。</w:t>
            </w:r>
            <w:r w:rsidRPr="008205CE">
              <w:rPr>
                <w:rFonts w:eastAsia="宋体" w:hAnsi="宋体"/>
                <w:sz w:val="18"/>
                <w:szCs w:val="18"/>
              </w:rPr>
              <w:t>单株种植，</w:t>
            </w:r>
            <w:r w:rsidRPr="008205CE">
              <w:rPr>
                <w:rFonts w:eastAsia="宋体"/>
                <w:sz w:val="18"/>
                <w:szCs w:val="18"/>
              </w:rPr>
              <w:t>行距</w:t>
            </w:r>
            <w:r w:rsidRPr="008205CE">
              <w:rPr>
                <w:rFonts w:eastAsia="宋体"/>
                <w:sz w:val="18"/>
                <w:szCs w:val="18"/>
              </w:rPr>
              <w:t>1.2 m</w:t>
            </w:r>
            <w:r w:rsidRPr="008205CE">
              <w:rPr>
                <w:rFonts w:eastAsia="宋体"/>
                <w:sz w:val="18"/>
                <w:szCs w:val="18"/>
              </w:rPr>
              <w:sym w:font="Symbol" w:char="F07E"/>
            </w:r>
            <w:r w:rsidRPr="008205CE">
              <w:rPr>
                <w:rFonts w:eastAsia="宋体"/>
                <w:sz w:val="18"/>
                <w:szCs w:val="18"/>
              </w:rPr>
              <w:t>1.5 m</w:t>
            </w:r>
            <w:r w:rsidRPr="008205CE">
              <w:rPr>
                <w:rFonts w:eastAsia="宋体" w:hAnsi="宋体"/>
                <w:sz w:val="18"/>
                <w:szCs w:val="18"/>
              </w:rPr>
              <w:t>，</w:t>
            </w:r>
            <w:r w:rsidRPr="008205CE">
              <w:rPr>
                <w:rFonts w:eastAsia="宋体"/>
                <w:sz w:val="18"/>
                <w:szCs w:val="18"/>
              </w:rPr>
              <w:t>穴距宜为</w:t>
            </w:r>
            <w:r w:rsidRPr="008205CE">
              <w:rPr>
                <w:rFonts w:eastAsia="宋体"/>
                <w:sz w:val="18"/>
                <w:szCs w:val="18"/>
              </w:rPr>
              <w:t xml:space="preserve">1.8 m </w:t>
            </w:r>
            <w:r w:rsidRPr="008205CE">
              <w:rPr>
                <w:rFonts w:eastAsia="宋体"/>
                <w:sz w:val="18"/>
                <w:szCs w:val="18"/>
              </w:rPr>
              <w:sym w:font="Symbol" w:char="F07E"/>
            </w:r>
            <w:r w:rsidRPr="008205CE">
              <w:rPr>
                <w:rFonts w:eastAsia="宋体"/>
                <w:sz w:val="18"/>
                <w:szCs w:val="18"/>
              </w:rPr>
              <w:t>2.2 m</w:t>
            </w:r>
          </w:p>
        </w:tc>
        <w:tc>
          <w:tcPr>
            <w:tcW w:w="2305" w:type="dxa"/>
            <w:vAlign w:val="center"/>
          </w:tcPr>
          <w:p w:rsidR="00FC0EA4" w:rsidRPr="008205CE" w:rsidRDefault="000F0185" w:rsidP="00CA02A4">
            <w:pPr>
              <w:widowControl/>
              <w:spacing w:line="240" w:lineRule="atLeast"/>
              <w:jc w:val="left"/>
              <w:rPr>
                <w:rFonts w:eastAsia="宋体" w:hAnsi="宋体"/>
                <w:sz w:val="18"/>
                <w:szCs w:val="18"/>
              </w:rPr>
            </w:pPr>
            <w:r w:rsidRPr="008205CE">
              <w:rPr>
                <w:rFonts w:eastAsia="宋体" w:hAnsi="宋体"/>
                <w:sz w:val="18"/>
                <w:szCs w:val="18"/>
              </w:rPr>
              <w:t>“品”字形或单株种植</w:t>
            </w:r>
          </w:p>
        </w:tc>
        <w:tc>
          <w:tcPr>
            <w:tcW w:w="724" w:type="dxa"/>
            <w:vAlign w:val="center"/>
          </w:tcPr>
          <w:p w:rsidR="00FC0EA4" w:rsidRPr="008205CE" w:rsidRDefault="000F0185" w:rsidP="00CA02A4">
            <w:pPr>
              <w:widowControl/>
              <w:spacing w:line="240" w:lineRule="atLeast"/>
              <w:jc w:val="center"/>
              <w:rPr>
                <w:rFonts w:eastAsia="宋体"/>
                <w:sz w:val="18"/>
                <w:szCs w:val="18"/>
              </w:rPr>
            </w:pPr>
            <w:r w:rsidRPr="008205CE">
              <w:rPr>
                <w:rFonts w:eastAsia="宋体" w:hAnsi="宋体"/>
                <w:sz w:val="18"/>
                <w:szCs w:val="18"/>
              </w:rPr>
              <w:t>江西</w:t>
            </w:r>
          </w:p>
        </w:tc>
      </w:tr>
      <w:tr w:rsidR="00CC7B34" w:rsidRPr="008205CE" w:rsidTr="00FA2754">
        <w:trPr>
          <w:jc w:val="center"/>
        </w:trPr>
        <w:tc>
          <w:tcPr>
            <w:tcW w:w="533" w:type="dxa"/>
            <w:vAlign w:val="center"/>
          </w:tcPr>
          <w:p w:rsidR="00FC0EA4" w:rsidRPr="008205CE" w:rsidRDefault="000F0185" w:rsidP="00CA02A4">
            <w:pPr>
              <w:widowControl/>
              <w:spacing w:line="240" w:lineRule="atLeast"/>
              <w:jc w:val="center"/>
              <w:rPr>
                <w:rFonts w:eastAsia="宋体"/>
                <w:sz w:val="18"/>
                <w:szCs w:val="18"/>
              </w:rPr>
            </w:pPr>
            <w:r w:rsidRPr="008205CE">
              <w:rPr>
                <w:rFonts w:eastAsia="宋体"/>
                <w:sz w:val="18"/>
                <w:szCs w:val="18"/>
              </w:rPr>
              <w:t>3</w:t>
            </w:r>
          </w:p>
        </w:tc>
        <w:tc>
          <w:tcPr>
            <w:tcW w:w="2482" w:type="dxa"/>
            <w:vAlign w:val="center"/>
          </w:tcPr>
          <w:p w:rsidR="00FC0EA4" w:rsidRPr="008205CE" w:rsidRDefault="000F0185" w:rsidP="00CA02A4">
            <w:pPr>
              <w:widowControl/>
              <w:spacing w:line="240" w:lineRule="atLeast"/>
              <w:jc w:val="left"/>
              <w:rPr>
                <w:rFonts w:eastAsia="宋体"/>
                <w:sz w:val="18"/>
                <w:szCs w:val="18"/>
              </w:rPr>
            </w:pPr>
            <w:r w:rsidRPr="008205CE">
              <w:rPr>
                <w:rFonts w:eastAsia="宋体"/>
                <w:sz w:val="18"/>
                <w:szCs w:val="18"/>
              </w:rPr>
              <w:t>NY/T 5239-2004</w:t>
            </w:r>
            <w:r w:rsidRPr="008205CE">
              <w:rPr>
                <w:rFonts w:eastAsia="宋体"/>
                <w:sz w:val="18"/>
                <w:szCs w:val="18"/>
              </w:rPr>
              <w:t>无公害食品</w:t>
            </w:r>
            <w:r w:rsidRPr="008205CE">
              <w:rPr>
                <w:rFonts w:eastAsia="宋体"/>
                <w:sz w:val="18"/>
                <w:szCs w:val="18"/>
              </w:rPr>
              <w:t xml:space="preserve"> </w:t>
            </w:r>
            <w:r w:rsidRPr="008205CE">
              <w:rPr>
                <w:rFonts w:eastAsia="宋体"/>
                <w:sz w:val="18"/>
                <w:szCs w:val="18"/>
              </w:rPr>
              <w:t>莲藕生产技术规程</w:t>
            </w:r>
          </w:p>
        </w:tc>
        <w:tc>
          <w:tcPr>
            <w:tcW w:w="3544" w:type="dxa"/>
            <w:vAlign w:val="center"/>
          </w:tcPr>
          <w:p w:rsidR="00FC0EA4" w:rsidRPr="008205CE" w:rsidRDefault="000F0185" w:rsidP="00CA02A4">
            <w:pPr>
              <w:widowControl/>
              <w:spacing w:line="240" w:lineRule="atLeast"/>
              <w:jc w:val="left"/>
              <w:rPr>
                <w:rFonts w:eastAsia="宋体"/>
                <w:sz w:val="18"/>
                <w:szCs w:val="18"/>
              </w:rPr>
            </w:pPr>
            <w:r w:rsidRPr="008205CE">
              <w:rPr>
                <w:rFonts w:eastAsia="宋体"/>
                <w:sz w:val="18"/>
                <w:szCs w:val="18"/>
              </w:rPr>
              <w:t>定植密度行距</w:t>
            </w:r>
            <w:r w:rsidRPr="008205CE">
              <w:rPr>
                <w:rFonts w:eastAsia="宋体"/>
                <w:sz w:val="18"/>
                <w:szCs w:val="18"/>
              </w:rPr>
              <w:t>2.0 m</w:t>
            </w:r>
            <w:r w:rsidRPr="008205CE">
              <w:rPr>
                <w:rFonts w:eastAsia="宋体"/>
                <w:sz w:val="18"/>
                <w:szCs w:val="18"/>
              </w:rPr>
              <w:sym w:font="Symbol" w:char="F07E"/>
            </w:r>
            <w:r w:rsidRPr="008205CE">
              <w:rPr>
                <w:rFonts w:eastAsia="宋体"/>
                <w:sz w:val="18"/>
                <w:szCs w:val="18"/>
              </w:rPr>
              <w:t>2.5 m</w:t>
            </w:r>
            <w:r w:rsidRPr="008205CE">
              <w:rPr>
                <w:rFonts w:eastAsia="宋体" w:hint="eastAsia"/>
                <w:sz w:val="18"/>
                <w:szCs w:val="18"/>
              </w:rPr>
              <w:t>，</w:t>
            </w:r>
            <w:r w:rsidRPr="008205CE">
              <w:rPr>
                <w:rFonts w:eastAsia="宋体"/>
                <w:sz w:val="18"/>
                <w:szCs w:val="18"/>
              </w:rPr>
              <w:t>穴距宜为</w:t>
            </w:r>
            <w:r w:rsidRPr="008205CE">
              <w:rPr>
                <w:rFonts w:eastAsia="宋体"/>
                <w:sz w:val="18"/>
                <w:szCs w:val="18"/>
              </w:rPr>
              <w:t xml:space="preserve">1.5 m </w:t>
            </w:r>
            <w:r w:rsidRPr="008205CE">
              <w:rPr>
                <w:rFonts w:eastAsia="宋体"/>
                <w:sz w:val="18"/>
                <w:szCs w:val="18"/>
              </w:rPr>
              <w:sym w:font="Symbol" w:char="F07E"/>
            </w:r>
            <w:r w:rsidRPr="008205CE">
              <w:rPr>
                <w:rFonts w:eastAsia="宋体"/>
                <w:sz w:val="18"/>
                <w:szCs w:val="18"/>
              </w:rPr>
              <w:t>2.0 m</w:t>
            </w:r>
            <w:r w:rsidRPr="008205CE">
              <w:rPr>
                <w:rFonts w:eastAsia="宋体"/>
                <w:sz w:val="18"/>
                <w:szCs w:val="18"/>
              </w:rPr>
              <w:t>，每穴排放整藕</w:t>
            </w:r>
            <w:r w:rsidRPr="008205CE">
              <w:rPr>
                <w:rFonts w:eastAsia="宋体"/>
                <w:sz w:val="18"/>
                <w:szCs w:val="18"/>
              </w:rPr>
              <w:t>1</w:t>
            </w:r>
            <w:r w:rsidRPr="008205CE">
              <w:rPr>
                <w:rFonts w:eastAsia="宋体" w:hint="eastAsia"/>
                <w:sz w:val="18"/>
                <w:szCs w:val="18"/>
              </w:rPr>
              <w:t>支或子藕</w:t>
            </w:r>
            <w:r w:rsidRPr="008205CE">
              <w:rPr>
                <w:rFonts w:eastAsia="宋体"/>
                <w:sz w:val="18"/>
                <w:szCs w:val="18"/>
              </w:rPr>
              <w:t>2</w:t>
            </w:r>
            <w:r w:rsidRPr="008205CE">
              <w:rPr>
                <w:rFonts w:eastAsia="宋体" w:hint="eastAsia"/>
                <w:sz w:val="18"/>
                <w:szCs w:val="18"/>
              </w:rPr>
              <w:t>支</w:t>
            </w:r>
            <w:r w:rsidRPr="008205CE">
              <w:rPr>
                <w:rFonts w:eastAsia="宋体"/>
                <w:sz w:val="18"/>
                <w:szCs w:val="18"/>
              </w:rPr>
              <w:sym w:font="Symbol" w:char="F07E"/>
            </w:r>
            <w:r w:rsidRPr="008205CE">
              <w:rPr>
                <w:rFonts w:eastAsia="宋体"/>
                <w:sz w:val="18"/>
                <w:szCs w:val="18"/>
              </w:rPr>
              <w:t>4</w:t>
            </w:r>
            <w:r w:rsidRPr="008205CE">
              <w:rPr>
                <w:rFonts w:eastAsia="宋体" w:hint="eastAsia"/>
                <w:sz w:val="18"/>
                <w:szCs w:val="18"/>
              </w:rPr>
              <w:t>支</w:t>
            </w:r>
          </w:p>
        </w:tc>
        <w:tc>
          <w:tcPr>
            <w:tcW w:w="2305" w:type="dxa"/>
            <w:vAlign w:val="center"/>
          </w:tcPr>
          <w:p w:rsidR="00FC0EA4" w:rsidRPr="008205CE" w:rsidRDefault="000F0185" w:rsidP="00CA02A4">
            <w:pPr>
              <w:widowControl/>
              <w:spacing w:line="240" w:lineRule="atLeast"/>
              <w:jc w:val="left"/>
              <w:rPr>
                <w:rFonts w:eastAsia="宋体" w:hAnsi="宋体"/>
                <w:sz w:val="18"/>
                <w:szCs w:val="18"/>
              </w:rPr>
            </w:pPr>
            <w:r w:rsidRPr="008205CE">
              <w:rPr>
                <w:rFonts w:eastAsia="宋体" w:hAnsi="宋体"/>
                <w:sz w:val="18"/>
                <w:szCs w:val="18"/>
              </w:rPr>
              <w:t>呈三角形相间排列</w:t>
            </w:r>
          </w:p>
        </w:tc>
        <w:tc>
          <w:tcPr>
            <w:tcW w:w="724" w:type="dxa"/>
            <w:vAlign w:val="center"/>
          </w:tcPr>
          <w:p w:rsidR="00FC0EA4" w:rsidRPr="008205CE" w:rsidRDefault="000F0185" w:rsidP="00CA02A4">
            <w:pPr>
              <w:widowControl/>
              <w:spacing w:line="240" w:lineRule="atLeast"/>
              <w:jc w:val="center"/>
              <w:rPr>
                <w:rFonts w:eastAsia="宋体"/>
                <w:sz w:val="18"/>
                <w:szCs w:val="18"/>
              </w:rPr>
            </w:pPr>
            <w:r w:rsidRPr="008205CE">
              <w:rPr>
                <w:rFonts w:eastAsia="宋体" w:hAnsi="宋体"/>
                <w:sz w:val="18"/>
                <w:szCs w:val="18"/>
              </w:rPr>
              <w:t>全国</w:t>
            </w:r>
          </w:p>
        </w:tc>
      </w:tr>
      <w:tr w:rsidR="00CC7B34" w:rsidRPr="008205CE" w:rsidTr="00FA2754">
        <w:trPr>
          <w:jc w:val="center"/>
        </w:trPr>
        <w:tc>
          <w:tcPr>
            <w:tcW w:w="533"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sz w:val="18"/>
                <w:szCs w:val="18"/>
              </w:rPr>
              <w:t>4</w:t>
            </w:r>
          </w:p>
        </w:tc>
        <w:tc>
          <w:tcPr>
            <w:tcW w:w="2482" w:type="dxa"/>
            <w:vAlign w:val="center"/>
          </w:tcPr>
          <w:p w:rsidR="00B673C7" w:rsidRPr="008205CE" w:rsidRDefault="000F0185" w:rsidP="00CA02A4">
            <w:pPr>
              <w:widowControl/>
              <w:spacing w:line="240" w:lineRule="atLeast"/>
              <w:jc w:val="left"/>
              <w:rPr>
                <w:rFonts w:eastAsia="宋体"/>
                <w:sz w:val="18"/>
                <w:szCs w:val="18"/>
              </w:rPr>
            </w:pPr>
            <w:r w:rsidRPr="008205CE">
              <w:rPr>
                <w:rFonts w:eastAsia="宋体"/>
                <w:sz w:val="18"/>
                <w:szCs w:val="18"/>
              </w:rPr>
              <w:t>DB 34/T 246-2019</w:t>
            </w:r>
            <w:r w:rsidRPr="008205CE">
              <w:rPr>
                <w:rFonts w:eastAsia="宋体"/>
                <w:sz w:val="18"/>
                <w:szCs w:val="18"/>
              </w:rPr>
              <w:t>莲藕生产技术规程</w:t>
            </w:r>
          </w:p>
        </w:tc>
        <w:tc>
          <w:tcPr>
            <w:tcW w:w="3544" w:type="dxa"/>
            <w:vAlign w:val="center"/>
          </w:tcPr>
          <w:p w:rsidR="00B673C7" w:rsidRPr="008205CE" w:rsidRDefault="000F0185" w:rsidP="00CA02A4">
            <w:pPr>
              <w:widowControl/>
              <w:spacing w:line="240" w:lineRule="atLeast"/>
              <w:jc w:val="left"/>
              <w:rPr>
                <w:rFonts w:eastAsia="宋体"/>
                <w:sz w:val="18"/>
                <w:szCs w:val="18"/>
              </w:rPr>
            </w:pPr>
            <w:r w:rsidRPr="008205CE">
              <w:rPr>
                <w:rFonts w:eastAsia="宋体"/>
                <w:sz w:val="18"/>
                <w:szCs w:val="18"/>
              </w:rPr>
              <w:t>定植密度行距</w:t>
            </w:r>
            <w:r w:rsidRPr="008205CE">
              <w:rPr>
                <w:rFonts w:eastAsia="宋体"/>
                <w:sz w:val="18"/>
                <w:szCs w:val="18"/>
              </w:rPr>
              <w:t>1.5 m</w:t>
            </w:r>
            <w:r w:rsidRPr="008205CE">
              <w:rPr>
                <w:rFonts w:eastAsia="宋体"/>
                <w:sz w:val="18"/>
                <w:szCs w:val="18"/>
              </w:rPr>
              <w:sym w:font="Symbol" w:char="F07E"/>
            </w:r>
            <w:r w:rsidRPr="008205CE">
              <w:rPr>
                <w:rFonts w:eastAsia="宋体"/>
                <w:sz w:val="18"/>
                <w:szCs w:val="18"/>
              </w:rPr>
              <w:t>2.5 m</w:t>
            </w:r>
            <w:r w:rsidRPr="008205CE">
              <w:rPr>
                <w:rFonts w:eastAsia="宋体" w:hint="eastAsia"/>
                <w:sz w:val="18"/>
                <w:szCs w:val="18"/>
              </w:rPr>
              <w:t>，</w:t>
            </w:r>
            <w:r w:rsidRPr="008205CE">
              <w:rPr>
                <w:rFonts w:eastAsia="宋体"/>
                <w:sz w:val="18"/>
                <w:szCs w:val="18"/>
              </w:rPr>
              <w:t>穴距宜为</w:t>
            </w:r>
            <w:r w:rsidRPr="008205CE">
              <w:rPr>
                <w:rFonts w:eastAsia="宋体"/>
                <w:sz w:val="18"/>
                <w:szCs w:val="18"/>
              </w:rPr>
              <w:t xml:space="preserve">1.0 m </w:t>
            </w:r>
            <w:r w:rsidRPr="008205CE">
              <w:rPr>
                <w:rFonts w:eastAsia="宋体"/>
                <w:sz w:val="18"/>
                <w:szCs w:val="18"/>
              </w:rPr>
              <w:sym w:font="Symbol" w:char="F07E"/>
            </w:r>
            <w:r w:rsidRPr="008205CE">
              <w:rPr>
                <w:rFonts w:eastAsia="宋体"/>
                <w:sz w:val="18"/>
                <w:szCs w:val="18"/>
              </w:rPr>
              <w:t>2.0 m</w:t>
            </w:r>
            <w:r w:rsidRPr="008205CE">
              <w:rPr>
                <w:rFonts w:eastAsia="宋体"/>
                <w:sz w:val="18"/>
                <w:szCs w:val="18"/>
              </w:rPr>
              <w:t>，每穴排放整藕</w:t>
            </w:r>
            <w:r w:rsidRPr="008205CE">
              <w:rPr>
                <w:rFonts w:eastAsia="宋体"/>
                <w:sz w:val="18"/>
                <w:szCs w:val="18"/>
              </w:rPr>
              <w:t>1</w:t>
            </w:r>
            <w:r w:rsidRPr="008205CE">
              <w:rPr>
                <w:rFonts w:eastAsia="宋体" w:hint="eastAsia"/>
                <w:sz w:val="18"/>
                <w:szCs w:val="18"/>
              </w:rPr>
              <w:t>支或子藕</w:t>
            </w:r>
            <w:r w:rsidRPr="008205CE">
              <w:rPr>
                <w:rFonts w:eastAsia="宋体"/>
                <w:sz w:val="18"/>
                <w:szCs w:val="18"/>
              </w:rPr>
              <w:t>2</w:t>
            </w:r>
            <w:r w:rsidRPr="008205CE">
              <w:rPr>
                <w:rFonts w:eastAsia="宋体" w:hint="eastAsia"/>
                <w:sz w:val="18"/>
                <w:szCs w:val="18"/>
              </w:rPr>
              <w:t>支</w:t>
            </w:r>
            <w:r w:rsidRPr="008205CE">
              <w:rPr>
                <w:rFonts w:eastAsia="宋体"/>
                <w:sz w:val="18"/>
                <w:szCs w:val="18"/>
              </w:rPr>
              <w:sym w:font="Symbol" w:char="F07E"/>
            </w:r>
            <w:r w:rsidRPr="008205CE">
              <w:rPr>
                <w:rFonts w:eastAsia="宋体"/>
                <w:sz w:val="18"/>
                <w:szCs w:val="18"/>
              </w:rPr>
              <w:t>4</w:t>
            </w:r>
            <w:r w:rsidRPr="008205CE">
              <w:rPr>
                <w:rFonts w:eastAsia="宋体" w:hint="eastAsia"/>
                <w:sz w:val="18"/>
                <w:szCs w:val="18"/>
              </w:rPr>
              <w:t>支</w:t>
            </w:r>
          </w:p>
        </w:tc>
        <w:tc>
          <w:tcPr>
            <w:tcW w:w="2305" w:type="dxa"/>
            <w:vAlign w:val="center"/>
          </w:tcPr>
          <w:p w:rsidR="00B673C7" w:rsidRPr="008205CE" w:rsidRDefault="000F0185" w:rsidP="00CA02A4">
            <w:pPr>
              <w:widowControl/>
              <w:spacing w:line="240" w:lineRule="atLeast"/>
              <w:jc w:val="left"/>
              <w:rPr>
                <w:rFonts w:eastAsia="宋体" w:hAnsi="宋体"/>
                <w:sz w:val="18"/>
                <w:szCs w:val="18"/>
              </w:rPr>
            </w:pPr>
            <w:r w:rsidRPr="008205CE">
              <w:rPr>
                <w:rFonts w:eastAsia="宋体" w:hAnsi="宋体"/>
                <w:sz w:val="18"/>
                <w:szCs w:val="18"/>
              </w:rPr>
              <w:t>呈三角形相间排列</w:t>
            </w:r>
          </w:p>
        </w:tc>
        <w:tc>
          <w:tcPr>
            <w:tcW w:w="724"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hAnsi="宋体"/>
                <w:sz w:val="18"/>
                <w:szCs w:val="18"/>
              </w:rPr>
              <w:t>安徽</w:t>
            </w:r>
          </w:p>
        </w:tc>
      </w:tr>
      <w:tr w:rsidR="00CC7B34" w:rsidRPr="008205CE" w:rsidTr="00FA2754">
        <w:trPr>
          <w:trHeight w:val="986"/>
          <w:jc w:val="center"/>
        </w:trPr>
        <w:tc>
          <w:tcPr>
            <w:tcW w:w="533"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sz w:val="18"/>
                <w:szCs w:val="18"/>
              </w:rPr>
              <w:t>5</w:t>
            </w:r>
          </w:p>
        </w:tc>
        <w:tc>
          <w:tcPr>
            <w:tcW w:w="2482" w:type="dxa"/>
            <w:vAlign w:val="center"/>
          </w:tcPr>
          <w:p w:rsidR="00B673C7" w:rsidRPr="008205CE" w:rsidRDefault="000F0185" w:rsidP="00CA02A4">
            <w:pPr>
              <w:widowControl/>
              <w:spacing w:line="240" w:lineRule="atLeast"/>
              <w:jc w:val="left"/>
              <w:rPr>
                <w:rFonts w:eastAsia="宋体"/>
                <w:sz w:val="18"/>
                <w:szCs w:val="18"/>
              </w:rPr>
            </w:pPr>
            <w:r w:rsidRPr="008205CE">
              <w:rPr>
                <w:rFonts w:eastAsia="宋体"/>
                <w:sz w:val="18"/>
                <w:szCs w:val="18"/>
              </w:rPr>
              <w:t>DB3703/T 005-2005</w:t>
            </w:r>
            <w:r w:rsidRPr="008205CE">
              <w:rPr>
                <w:rFonts w:eastAsia="宋体"/>
                <w:sz w:val="18"/>
                <w:szCs w:val="18"/>
              </w:rPr>
              <w:t>无公害旱地白莲藕生产技术规程</w:t>
            </w:r>
          </w:p>
        </w:tc>
        <w:tc>
          <w:tcPr>
            <w:tcW w:w="3544" w:type="dxa"/>
            <w:vAlign w:val="center"/>
          </w:tcPr>
          <w:p w:rsidR="00B673C7" w:rsidRPr="008205CE" w:rsidRDefault="000F0185" w:rsidP="00CA02A4">
            <w:pPr>
              <w:widowControl/>
              <w:spacing w:line="240" w:lineRule="atLeast"/>
              <w:jc w:val="left"/>
              <w:rPr>
                <w:rFonts w:eastAsia="宋体"/>
                <w:sz w:val="18"/>
                <w:szCs w:val="18"/>
              </w:rPr>
            </w:pPr>
            <w:r w:rsidRPr="008205CE">
              <w:rPr>
                <w:rFonts w:eastAsia="宋体"/>
                <w:sz w:val="18"/>
                <w:szCs w:val="18"/>
              </w:rPr>
              <w:t>一般株距</w:t>
            </w:r>
            <w:r w:rsidRPr="008205CE">
              <w:rPr>
                <w:rFonts w:eastAsia="宋体"/>
                <w:sz w:val="18"/>
                <w:szCs w:val="18"/>
              </w:rPr>
              <w:t>0.8m</w:t>
            </w:r>
            <w:r w:rsidRPr="008205CE">
              <w:rPr>
                <w:rFonts w:eastAsia="宋体"/>
                <w:sz w:val="18"/>
                <w:szCs w:val="18"/>
              </w:rPr>
              <w:t>，行距</w:t>
            </w:r>
            <w:r w:rsidRPr="008205CE">
              <w:rPr>
                <w:rFonts w:eastAsia="宋体"/>
                <w:sz w:val="18"/>
                <w:szCs w:val="18"/>
              </w:rPr>
              <w:t>2m</w:t>
            </w:r>
            <w:r w:rsidRPr="008205CE">
              <w:rPr>
                <w:rFonts w:eastAsia="宋体"/>
                <w:sz w:val="18"/>
                <w:szCs w:val="18"/>
              </w:rPr>
              <w:t>；藕塘周边藕头全向内</w:t>
            </w:r>
          </w:p>
        </w:tc>
        <w:tc>
          <w:tcPr>
            <w:tcW w:w="2305" w:type="dxa"/>
            <w:vAlign w:val="center"/>
          </w:tcPr>
          <w:p w:rsidR="00B673C7" w:rsidRPr="008205CE" w:rsidRDefault="000F0185" w:rsidP="00CA02A4">
            <w:pPr>
              <w:widowControl/>
              <w:spacing w:line="240" w:lineRule="atLeast"/>
              <w:jc w:val="left"/>
              <w:rPr>
                <w:rFonts w:eastAsia="宋体" w:hAnsi="宋体"/>
                <w:sz w:val="18"/>
                <w:szCs w:val="18"/>
              </w:rPr>
            </w:pPr>
            <w:r w:rsidRPr="008205CE">
              <w:rPr>
                <w:rFonts w:eastAsia="宋体"/>
                <w:sz w:val="18"/>
                <w:szCs w:val="18"/>
              </w:rPr>
              <w:t>藕头呈交叉状排列，即第一株藕头向左，第二株藕头向右</w:t>
            </w:r>
          </w:p>
        </w:tc>
        <w:tc>
          <w:tcPr>
            <w:tcW w:w="724"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hAnsi="宋体"/>
                <w:sz w:val="18"/>
                <w:szCs w:val="18"/>
              </w:rPr>
              <w:t>山东淄博</w:t>
            </w:r>
          </w:p>
        </w:tc>
      </w:tr>
      <w:tr w:rsidR="00CC7B34" w:rsidRPr="008205CE" w:rsidTr="00FA2754">
        <w:trPr>
          <w:jc w:val="center"/>
        </w:trPr>
        <w:tc>
          <w:tcPr>
            <w:tcW w:w="533"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sz w:val="18"/>
                <w:szCs w:val="18"/>
              </w:rPr>
              <w:t>6</w:t>
            </w:r>
          </w:p>
        </w:tc>
        <w:tc>
          <w:tcPr>
            <w:tcW w:w="2482" w:type="dxa"/>
            <w:vAlign w:val="center"/>
          </w:tcPr>
          <w:p w:rsidR="00B673C7" w:rsidRPr="008205CE" w:rsidRDefault="000F0185" w:rsidP="00CA02A4">
            <w:pPr>
              <w:widowControl/>
              <w:spacing w:line="240" w:lineRule="atLeast"/>
              <w:jc w:val="left"/>
              <w:rPr>
                <w:rFonts w:eastAsia="宋体"/>
                <w:sz w:val="18"/>
                <w:szCs w:val="18"/>
              </w:rPr>
            </w:pPr>
            <w:r w:rsidRPr="008205CE">
              <w:rPr>
                <w:rFonts w:eastAsia="宋体"/>
                <w:sz w:val="18"/>
                <w:szCs w:val="18"/>
              </w:rPr>
              <w:t>DB41/T 1504-2017</w:t>
            </w:r>
            <w:r w:rsidRPr="008205CE">
              <w:rPr>
                <w:rFonts w:eastAsia="宋体"/>
                <w:sz w:val="18"/>
                <w:szCs w:val="18"/>
              </w:rPr>
              <w:t>浅水莲藕生产技术规程</w:t>
            </w:r>
          </w:p>
        </w:tc>
        <w:tc>
          <w:tcPr>
            <w:tcW w:w="3544" w:type="dxa"/>
            <w:vAlign w:val="center"/>
          </w:tcPr>
          <w:p w:rsidR="00B673C7" w:rsidRPr="008205CE" w:rsidRDefault="000F0185" w:rsidP="00CA02A4">
            <w:pPr>
              <w:widowControl/>
              <w:spacing w:line="240" w:lineRule="atLeast"/>
              <w:jc w:val="left"/>
              <w:rPr>
                <w:rFonts w:eastAsia="宋体"/>
                <w:sz w:val="18"/>
                <w:szCs w:val="18"/>
              </w:rPr>
            </w:pPr>
            <w:r w:rsidRPr="008205CE">
              <w:rPr>
                <w:rFonts w:eastAsia="宋体"/>
                <w:sz w:val="18"/>
                <w:szCs w:val="18"/>
              </w:rPr>
              <w:t>适宜种植密度为行距</w:t>
            </w:r>
            <w:r w:rsidRPr="008205CE">
              <w:rPr>
                <w:rFonts w:eastAsia="宋体"/>
                <w:sz w:val="18"/>
                <w:szCs w:val="18"/>
              </w:rPr>
              <w:t>2 m</w:t>
            </w:r>
            <w:r w:rsidRPr="008205CE">
              <w:rPr>
                <w:rFonts w:eastAsia="宋体"/>
                <w:sz w:val="18"/>
                <w:szCs w:val="18"/>
              </w:rPr>
              <w:t>、株距</w:t>
            </w:r>
            <w:r w:rsidRPr="008205CE">
              <w:rPr>
                <w:rFonts w:eastAsia="宋体"/>
                <w:sz w:val="18"/>
                <w:szCs w:val="18"/>
              </w:rPr>
              <w:t>1 m</w:t>
            </w:r>
          </w:p>
        </w:tc>
        <w:tc>
          <w:tcPr>
            <w:tcW w:w="2305" w:type="dxa"/>
            <w:vAlign w:val="center"/>
          </w:tcPr>
          <w:p w:rsidR="00B673C7" w:rsidRPr="008205CE" w:rsidRDefault="000F0185" w:rsidP="00CA02A4">
            <w:pPr>
              <w:widowControl/>
              <w:spacing w:line="240" w:lineRule="atLeast"/>
              <w:jc w:val="left"/>
              <w:rPr>
                <w:rFonts w:eastAsia="宋体"/>
                <w:sz w:val="18"/>
                <w:szCs w:val="18"/>
              </w:rPr>
            </w:pPr>
            <w:r w:rsidRPr="008205CE">
              <w:rPr>
                <w:rFonts w:eastAsia="宋体"/>
                <w:sz w:val="18"/>
                <w:szCs w:val="18"/>
              </w:rPr>
              <w:t>种植穴在行间呈三角形排列</w:t>
            </w:r>
          </w:p>
        </w:tc>
        <w:tc>
          <w:tcPr>
            <w:tcW w:w="724"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hAnsi="宋体"/>
                <w:sz w:val="18"/>
                <w:szCs w:val="18"/>
              </w:rPr>
              <w:t>河南</w:t>
            </w:r>
          </w:p>
        </w:tc>
      </w:tr>
      <w:tr w:rsidR="00CC7B34" w:rsidRPr="008205CE" w:rsidTr="00FA2754">
        <w:trPr>
          <w:jc w:val="center"/>
        </w:trPr>
        <w:tc>
          <w:tcPr>
            <w:tcW w:w="533"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sz w:val="18"/>
                <w:szCs w:val="18"/>
              </w:rPr>
              <w:t>7</w:t>
            </w:r>
          </w:p>
        </w:tc>
        <w:tc>
          <w:tcPr>
            <w:tcW w:w="2482" w:type="dxa"/>
            <w:vAlign w:val="center"/>
          </w:tcPr>
          <w:p w:rsidR="00B673C7" w:rsidRPr="008205CE" w:rsidRDefault="000F0185" w:rsidP="00CA02A4">
            <w:pPr>
              <w:widowControl/>
              <w:spacing w:line="240" w:lineRule="atLeast"/>
              <w:jc w:val="left"/>
              <w:rPr>
                <w:rFonts w:eastAsia="宋体"/>
                <w:sz w:val="18"/>
                <w:szCs w:val="18"/>
              </w:rPr>
            </w:pPr>
            <w:r w:rsidRPr="008205CE">
              <w:rPr>
                <w:rFonts w:eastAsia="宋体"/>
                <w:sz w:val="18"/>
                <w:szCs w:val="18"/>
              </w:rPr>
              <w:t>LB/T 233-2022</w:t>
            </w:r>
            <w:r w:rsidRPr="008205CE">
              <w:rPr>
                <w:rFonts w:eastAsia="宋体"/>
                <w:sz w:val="18"/>
                <w:szCs w:val="18"/>
              </w:rPr>
              <w:t>长江流域</w:t>
            </w:r>
            <w:r w:rsidRPr="008205CE">
              <w:rPr>
                <w:rFonts w:eastAsia="宋体"/>
                <w:sz w:val="18"/>
                <w:szCs w:val="18"/>
              </w:rPr>
              <w:t xml:space="preserve"> </w:t>
            </w:r>
            <w:r w:rsidRPr="008205CE">
              <w:rPr>
                <w:rFonts w:eastAsia="宋体"/>
                <w:sz w:val="18"/>
                <w:szCs w:val="18"/>
              </w:rPr>
              <w:t>绿色食品莲藕生产操作规程</w:t>
            </w:r>
          </w:p>
        </w:tc>
        <w:tc>
          <w:tcPr>
            <w:tcW w:w="3544" w:type="dxa"/>
            <w:vAlign w:val="center"/>
          </w:tcPr>
          <w:p w:rsidR="00B673C7" w:rsidRPr="008205CE" w:rsidRDefault="000F0185" w:rsidP="00CA02A4">
            <w:pPr>
              <w:pStyle w:val="21"/>
              <w:spacing w:after="0" w:line="240" w:lineRule="atLeast"/>
              <w:ind w:leftChars="0" w:left="0" w:firstLineChars="0" w:firstLine="0"/>
              <w:jc w:val="left"/>
              <w:rPr>
                <w:rFonts w:eastAsia="宋体"/>
                <w:sz w:val="18"/>
                <w:szCs w:val="18"/>
              </w:rPr>
            </w:pPr>
            <w:r w:rsidRPr="008205CE">
              <w:rPr>
                <w:rFonts w:eastAsia="宋体" w:hint="eastAsia"/>
                <w:sz w:val="18"/>
                <w:szCs w:val="18"/>
              </w:rPr>
              <w:t>行距</w:t>
            </w:r>
            <w:r w:rsidRPr="008205CE">
              <w:rPr>
                <w:rFonts w:eastAsia="宋体"/>
                <w:sz w:val="18"/>
                <w:szCs w:val="18"/>
              </w:rPr>
              <w:t>2.0 m</w:t>
            </w:r>
            <w:r w:rsidRPr="008205CE">
              <w:rPr>
                <w:rFonts w:eastAsia="宋体" w:hint="eastAsia"/>
                <w:sz w:val="18"/>
                <w:szCs w:val="18"/>
              </w:rPr>
              <w:t>～</w:t>
            </w:r>
            <w:r w:rsidRPr="008205CE">
              <w:rPr>
                <w:rFonts w:eastAsia="宋体"/>
                <w:sz w:val="18"/>
                <w:szCs w:val="18"/>
              </w:rPr>
              <w:t>2.5 m</w:t>
            </w:r>
            <w:r w:rsidRPr="008205CE">
              <w:rPr>
                <w:rFonts w:eastAsia="宋体" w:hint="eastAsia"/>
                <w:sz w:val="18"/>
                <w:szCs w:val="18"/>
              </w:rPr>
              <w:t>、穴距</w:t>
            </w:r>
            <w:r w:rsidRPr="008205CE">
              <w:rPr>
                <w:rFonts w:eastAsia="宋体"/>
                <w:sz w:val="18"/>
                <w:szCs w:val="18"/>
              </w:rPr>
              <w:t>1.5 m</w:t>
            </w:r>
            <w:r w:rsidRPr="008205CE">
              <w:rPr>
                <w:rFonts w:eastAsia="宋体" w:hint="eastAsia"/>
                <w:sz w:val="18"/>
                <w:szCs w:val="18"/>
              </w:rPr>
              <w:t>～</w:t>
            </w:r>
            <w:r w:rsidRPr="008205CE">
              <w:rPr>
                <w:rFonts w:eastAsia="宋体"/>
                <w:sz w:val="18"/>
                <w:szCs w:val="18"/>
              </w:rPr>
              <w:t>2.0 m</w:t>
            </w:r>
            <w:r w:rsidRPr="008205CE">
              <w:rPr>
                <w:rFonts w:eastAsia="宋体" w:hint="eastAsia"/>
                <w:sz w:val="18"/>
                <w:szCs w:val="18"/>
              </w:rPr>
              <w:t>；早熟栽培宜为行距</w:t>
            </w:r>
            <w:r w:rsidRPr="008205CE">
              <w:rPr>
                <w:rFonts w:eastAsia="宋体"/>
                <w:sz w:val="18"/>
                <w:szCs w:val="18"/>
              </w:rPr>
              <w:t>0.8 m</w:t>
            </w:r>
            <w:r w:rsidRPr="008205CE">
              <w:rPr>
                <w:rFonts w:eastAsia="宋体" w:hint="eastAsia"/>
                <w:sz w:val="18"/>
                <w:szCs w:val="18"/>
              </w:rPr>
              <w:t>～</w:t>
            </w:r>
            <w:r w:rsidRPr="008205CE">
              <w:rPr>
                <w:rFonts w:eastAsia="宋体"/>
                <w:sz w:val="18"/>
                <w:szCs w:val="18"/>
              </w:rPr>
              <w:t>2.0 m</w:t>
            </w:r>
            <w:r w:rsidRPr="008205CE">
              <w:rPr>
                <w:rFonts w:eastAsia="宋体" w:hint="eastAsia"/>
                <w:sz w:val="18"/>
                <w:szCs w:val="18"/>
              </w:rPr>
              <w:t>、穴距</w:t>
            </w:r>
            <w:r w:rsidRPr="008205CE">
              <w:rPr>
                <w:rFonts w:eastAsia="宋体"/>
                <w:sz w:val="18"/>
                <w:szCs w:val="18"/>
              </w:rPr>
              <w:t>0.5 m</w:t>
            </w:r>
            <w:r w:rsidRPr="008205CE">
              <w:rPr>
                <w:rFonts w:eastAsia="宋体" w:hint="eastAsia"/>
                <w:sz w:val="18"/>
                <w:szCs w:val="18"/>
              </w:rPr>
              <w:t>～</w:t>
            </w:r>
            <w:r w:rsidRPr="008205CE">
              <w:rPr>
                <w:rFonts w:eastAsia="宋体"/>
                <w:sz w:val="18"/>
                <w:szCs w:val="18"/>
              </w:rPr>
              <w:t>1.5 m</w:t>
            </w:r>
          </w:p>
        </w:tc>
        <w:tc>
          <w:tcPr>
            <w:tcW w:w="2305" w:type="dxa"/>
            <w:vAlign w:val="center"/>
          </w:tcPr>
          <w:p w:rsidR="00B673C7" w:rsidRPr="008205CE" w:rsidRDefault="000F0185" w:rsidP="00CA02A4">
            <w:pPr>
              <w:widowControl/>
              <w:spacing w:line="240" w:lineRule="atLeast"/>
              <w:jc w:val="left"/>
              <w:rPr>
                <w:rFonts w:eastAsia="宋体"/>
                <w:sz w:val="18"/>
                <w:szCs w:val="18"/>
              </w:rPr>
            </w:pPr>
            <w:r w:rsidRPr="008205CE">
              <w:rPr>
                <w:rFonts w:eastAsia="宋体" w:hint="eastAsia"/>
                <w:sz w:val="18"/>
                <w:szCs w:val="18"/>
              </w:rPr>
              <w:t>每穴排放整藕</w:t>
            </w:r>
            <w:r w:rsidRPr="008205CE">
              <w:rPr>
                <w:rFonts w:eastAsia="宋体"/>
                <w:sz w:val="18"/>
                <w:szCs w:val="18"/>
              </w:rPr>
              <w:t>1</w:t>
            </w:r>
            <w:r w:rsidRPr="008205CE">
              <w:rPr>
                <w:rFonts w:eastAsia="宋体" w:hint="eastAsia"/>
                <w:sz w:val="18"/>
                <w:szCs w:val="18"/>
              </w:rPr>
              <w:t>支或子藕</w:t>
            </w:r>
            <w:r w:rsidRPr="008205CE">
              <w:rPr>
                <w:rFonts w:eastAsia="宋体"/>
                <w:sz w:val="18"/>
                <w:szCs w:val="18"/>
              </w:rPr>
              <w:t xml:space="preserve">2 </w:t>
            </w:r>
            <w:r w:rsidRPr="008205CE">
              <w:rPr>
                <w:rFonts w:eastAsia="宋体" w:hint="eastAsia"/>
                <w:sz w:val="18"/>
                <w:szCs w:val="18"/>
              </w:rPr>
              <w:t>支～</w:t>
            </w:r>
            <w:r w:rsidRPr="008205CE">
              <w:rPr>
                <w:rFonts w:eastAsia="宋体"/>
                <w:sz w:val="18"/>
                <w:szCs w:val="18"/>
              </w:rPr>
              <w:t>4</w:t>
            </w:r>
            <w:r w:rsidRPr="008205CE">
              <w:rPr>
                <w:rFonts w:eastAsia="宋体" w:hint="eastAsia"/>
                <w:sz w:val="18"/>
                <w:szCs w:val="18"/>
              </w:rPr>
              <w:t>支，定植穴在行间呈三角形排列</w:t>
            </w:r>
          </w:p>
        </w:tc>
        <w:tc>
          <w:tcPr>
            <w:tcW w:w="724"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hAnsi="宋体"/>
                <w:sz w:val="18"/>
                <w:szCs w:val="18"/>
              </w:rPr>
              <w:t>长江流域</w:t>
            </w:r>
          </w:p>
        </w:tc>
      </w:tr>
      <w:tr w:rsidR="00CC7B34" w:rsidRPr="008205CE" w:rsidTr="00FA2754">
        <w:trPr>
          <w:jc w:val="center"/>
        </w:trPr>
        <w:tc>
          <w:tcPr>
            <w:tcW w:w="533"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sz w:val="18"/>
                <w:szCs w:val="18"/>
              </w:rPr>
              <w:t>8</w:t>
            </w:r>
          </w:p>
        </w:tc>
        <w:tc>
          <w:tcPr>
            <w:tcW w:w="2482" w:type="dxa"/>
            <w:vAlign w:val="center"/>
          </w:tcPr>
          <w:p w:rsidR="00B673C7" w:rsidRPr="008205CE" w:rsidRDefault="000F0185" w:rsidP="00CA02A4">
            <w:pPr>
              <w:pStyle w:val="12"/>
              <w:spacing w:line="240" w:lineRule="atLeast"/>
              <w:ind w:firstLineChars="0" w:firstLine="0"/>
              <w:contextualSpacing/>
              <w:jc w:val="left"/>
              <w:rPr>
                <w:sz w:val="18"/>
                <w:szCs w:val="18"/>
              </w:rPr>
            </w:pPr>
            <w:r w:rsidRPr="008205CE">
              <w:rPr>
                <w:sz w:val="18"/>
                <w:szCs w:val="18"/>
              </w:rPr>
              <w:t>LB/T232-2022</w:t>
            </w:r>
            <w:r w:rsidRPr="008205CE">
              <w:rPr>
                <w:rFonts w:hint="eastAsia"/>
                <w:sz w:val="18"/>
                <w:szCs w:val="18"/>
              </w:rPr>
              <w:t>黄河流域绿色食品莲藕生产操作规程</w:t>
            </w:r>
          </w:p>
        </w:tc>
        <w:tc>
          <w:tcPr>
            <w:tcW w:w="3544" w:type="dxa"/>
            <w:vAlign w:val="center"/>
          </w:tcPr>
          <w:p w:rsidR="00B673C7" w:rsidRPr="008205CE" w:rsidRDefault="000F0185" w:rsidP="00CA02A4">
            <w:pPr>
              <w:widowControl/>
              <w:spacing w:line="240" w:lineRule="atLeast"/>
              <w:jc w:val="left"/>
              <w:rPr>
                <w:rFonts w:eastAsia="宋体"/>
                <w:sz w:val="18"/>
                <w:szCs w:val="18"/>
              </w:rPr>
            </w:pPr>
            <w:r w:rsidRPr="008205CE">
              <w:rPr>
                <w:rFonts w:eastAsia="宋体" w:hint="eastAsia"/>
                <w:sz w:val="18"/>
                <w:szCs w:val="18"/>
              </w:rPr>
              <w:t>株行距</w:t>
            </w:r>
            <w:r w:rsidRPr="008205CE">
              <w:rPr>
                <w:rFonts w:eastAsia="宋体"/>
                <w:sz w:val="18"/>
                <w:szCs w:val="18"/>
              </w:rPr>
              <w:t>1.5m</w:t>
            </w:r>
            <w:r w:rsidRPr="008205CE">
              <w:rPr>
                <w:rFonts w:eastAsia="宋体" w:hint="eastAsia"/>
                <w:sz w:val="18"/>
                <w:szCs w:val="18"/>
              </w:rPr>
              <w:t>～</w:t>
            </w:r>
            <w:r w:rsidRPr="008205CE">
              <w:rPr>
                <w:rFonts w:eastAsia="宋体"/>
                <w:sz w:val="18"/>
                <w:szCs w:val="18"/>
              </w:rPr>
              <w:t>2m</w:t>
            </w:r>
            <w:r w:rsidRPr="008205CE">
              <w:rPr>
                <w:rFonts w:eastAsia="宋体"/>
                <w:sz w:val="18"/>
                <w:szCs w:val="18"/>
              </w:rPr>
              <w:t>，</w:t>
            </w:r>
            <w:r w:rsidRPr="008205CE">
              <w:rPr>
                <w:rFonts w:eastAsia="宋体" w:hint="eastAsia"/>
                <w:sz w:val="18"/>
                <w:szCs w:val="18"/>
              </w:rPr>
              <w:t>每穴排放</w:t>
            </w:r>
            <w:r w:rsidRPr="008205CE">
              <w:rPr>
                <w:rFonts w:eastAsia="宋体"/>
                <w:sz w:val="18"/>
                <w:szCs w:val="18"/>
              </w:rPr>
              <w:t>1</w:t>
            </w:r>
            <w:r w:rsidRPr="008205CE">
              <w:rPr>
                <w:rFonts w:eastAsia="宋体" w:hint="eastAsia"/>
                <w:sz w:val="18"/>
                <w:szCs w:val="18"/>
              </w:rPr>
              <w:t>支主藕或</w:t>
            </w:r>
            <w:r w:rsidRPr="008205CE">
              <w:rPr>
                <w:rFonts w:eastAsia="宋体"/>
                <w:sz w:val="18"/>
                <w:szCs w:val="18"/>
              </w:rPr>
              <w:t>2</w:t>
            </w:r>
            <w:r w:rsidRPr="008205CE">
              <w:rPr>
                <w:rFonts w:eastAsia="宋体" w:hint="eastAsia"/>
                <w:sz w:val="18"/>
                <w:szCs w:val="18"/>
              </w:rPr>
              <w:t>～</w:t>
            </w:r>
            <w:r w:rsidRPr="008205CE">
              <w:rPr>
                <w:rFonts w:eastAsia="宋体"/>
                <w:sz w:val="18"/>
                <w:szCs w:val="18"/>
              </w:rPr>
              <w:t>4</w:t>
            </w:r>
            <w:r w:rsidRPr="008205CE">
              <w:rPr>
                <w:rFonts w:eastAsia="宋体" w:hint="eastAsia"/>
                <w:sz w:val="18"/>
                <w:szCs w:val="18"/>
              </w:rPr>
              <w:t>支子藕</w:t>
            </w:r>
          </w:p>
        </w:tc>
        <w:tc>
          <w:tcPr>
            <w:tcW w:w="2305" w:type="dxa"/>
            <w:vAlign w:val="center"/>
          </w:tcPr>
          <w:p w:rsidR="00B673C7" w:rsidRPr="008205CE" w:rsidRDefault="000F0185" w:rsidP="00CA02A4">
            <w:pPr>
              <w:widowControl/>
              <w:spacing w:line="240" w:lineRule="atLeast"/>
              <w:jc w:val="left"/>
              <w:rPr>
                <w:rFonts w:eastAsia="宋体"/>
                <w:sz w:val="18"/>
                <w:szCs w:val="18"/>
              </w:rPr>
            </w:pPr>
            <w:r w:rsidRPr="008205CE">
              <w:rPr>
                <w:rFonts w:eastAsia="宋体" w:hint="eastAsia"/>
                <w:sz w:val="18"/>
                <w:szCs w:val="18"/>
              </w:rPr>
              <w:t>相邻行间的种藕交叉排列，即第一株藕头向左，第二株藕头向右</w:t>
            </w:r>
          </w:p>
        </w:tc>
        <w:tc>
          <w:tcPr>
            <w:tcW w:w="724"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hint="eastAsia"/>
                <w:sz w:val="18"/>
                <w:szCs w:val="18"/>
              </w:rPr>
              <w:t>黄河流域</w:t>
            </w:r>
          </w:p>
        </w:tc>
      </w:tr>
      <w:tr w:rsidR="00CC7B34" w:rsidRPr="008205CE" w:rsidTr="00FA2754">
        <w:trPr>
          <w:trHeight w:val="1076"/>
          <w:jc w:val="center"/>
        </w:trPr>
        <w:tc>
          <w:tcPr>
            <w:tcW w:w="533"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sz w:val="18"/>
                <w:szCs w:val="18"/>
              </w:rPr>
              <w:t>9</w:t>
            </w:r>
          </w:p>
        </w:tc>
        <w:tc>
          <w:tcPr>
            <w:tcW w:w="2482" w:type="dxa"/>
            <w:vAlign w:val="center"/>
          </w:tcPr>
          <w:p w:rsidR="00B673C7" w:rsidRPr="008205CE" w:rsidRDefault="000F0185" w:rsidP="00CA02A4">
            <w:pPr>
              <w:pStyle w:val="Default"/>
              <w:spacing w:line="240" w:lineRule="atLeast"/>
              <w:rPr>
                <w:rFonts w:ascii="Times New Roman" w:eastAsia="宋体" w:cs="Times New Roman"/>
                <w:color w:val="auto"/>
                <w:sz w:val="18"/>
                <w:szCs w:val="18"/>
              </w:rPr>
            </w:pPr>
            <w:r w:rsidRPr="008205CE">
              <w:rPr>
                <w:rFonts w:ascii="Times New Roman" w:eastAsia="宋体" w:hAnsiTheme="minorHAnsi" w:cs="Times New Roman"/>
                <w:color w:val="auto"/>
                <w:kern w:val="2"/>
                <w:sz w:val="18"/>
                <w:szCs w:val="18"/>
              </w:rPr>
              <w:t xml:space="preserve">LB/T 234-2022 </w:t>
            </w:r>
            <w:r w:rsidRPr="008205CE">
              <w:rPr>
                <w:rFonts w:ascii="Times New Roman" w:eastAsia="宋体" w:hAnsiTheme="minorHAnsi" w:cs="Times New Roman" w:hint="eastAsia"/>
                <w:color w:val="auto"/>
                <w:kern w:val="2"/>
                <w:sz w:val="18"/>
                <w:szCs w:val="18"/>
              </w:rPr>
              <w:t>珠江流域绿色食品莲藕生产操作规程</w:t>
            </w:r>
          </w:p>
        </w:tc>
        <w:tc>
          <w:tcPr>
            <w:tcW w:w="3544" w:type="dxa"/>
            <w:vAlign w:val="center"/>
          </w:tcPr>
          <w:p w:rsidR="00B673C7" w:rsidRPr="008205CE" w:rsidRDefault="000F0185" w:rsidP="00CA02A4">
            <w:pPr>
              <w:spacing w:line="240" w:lineRule="atLeast"/>
              <w:jc w:val="left"/>
              <w:rPr>
                <w:rFonts w:eastAsia="宋体"/>
                <w:sz w:val="18"/>
                <w:szCs w:val="18"/>
              </w:rPr>
            </w:pPr>
            <w:r w:rsidRPr="008205CE">
              <w:rPr>
                <w:rFonts w:eastAsia="宋体"/>
                <w:sz w:val="18"/>
                <w:szCs w:val="18"/>
              </w:rPr>
              <w:t>双季藕：春藕</w:t>
            </w:r>
            <w:r w:rsidRPr="008205CE">
              <w:rPr>
                <w:rFonts w:eastAsia="宋体" w:hint="eastAsia"/>
                <w:sz w:val="18"/>
                <w:szCs w:val="18"/>
              </w:rPr>
              <w:t>或</w:t>
            </w:r>
            <w:r w:rsidRPr="008205CE">
              <w:rPr>
                <w:rFonts w:eastAsia="宋体"/>
                <w:sz w:val="18"/>
                <w:szCs w:val="18"/>
              </w:rPr>
              <w:t>秋藕株距</w:t>
            </w:r>
            <w:r w:rsidRPr="008205CE">
              <w:rPr>
                <w:rFonts w:eastAsia="宋体"/>
                <w:sz w:val="18"/>
                <w:szCs w:val="18"/>
              </w:rPr>
              <w:t>0.5 m~0.6 m</w:t>
            </w:r>
            <w:r w:rsidRPr="008205CE">
              <w:rPr>
                <w:rFonts w:eastAsia="宋体"/>
                <w:sz w:val="18"/>
                <w:szCs w:val="18"/>
              </w:rPr>
              <w:t>，行距</w:t>
            </w:r>
            <w:r w:rsidRPr="008205CE">
              <w:rPr>
                <w:rFonts w:eastAsia="宋体"/>
                <w:sz w:val="18"/>
                <w:szCs w:val="18"/>
              </w:rPr>
              <w:t>1.2 m~1.5 m</w:t>
            </w:r>
            <w:r w:rsidRPr="008205CE">
              <w:rPr>
                <w:rFonts w:eastAsia="宋体"/>
                <w:sz w:val="18"/>
                <w:szCs w:val="18"/>
              </w:rPr>
              <w:t>，即每亩栽植</w:t>
            </w:r>
            <w:r w:rsidRPr="008205CE">
              <w:rPr>
                <w:rFonts w:eastAsia="宋体"/>
                <w:sz w:val="18"/>
                <w:szCs w:val="18"/>
              </w:rPr>
              <w:t>600~700</w:t>
            </w:r>
            <w:r w:rsidRPr="008205CE">
              <w:rPr>
                <w:rFonts w:eastAsia="宋体"/>
                <w:sz w:val="18"/>
                <w:szCs w:val="18"/>
              </w:rPr>
              <w:t>株。单季藕：株距</w:t>
            </w:r>
            <w:r w:rsidRPr="008205CE">
              <w:rPr>
                <w:rFonts w:eastAsia="宋体"/>
                <w:sz w:val="18"/>
                <w:szCs w:val="18"/>
              </w:rPr>
              <w:t>1.0 m~1.5 m</w:t>
            </w:r>
            <w:r w:rsidRPr="008205CE">
              <w:rPr>
                <w:rFonts w:eastAsia="宋体"/>
                <w:sz w:val="18"/>
                <w:szCs w:val="18"/>
              </w:rPr>
              <w:t>，行距</w:t>
            </w:r>
            <w:r w:rsidRPr="008205CE">
              <w:rPr>
                <w:rFonts w:eastAsia="宋体"/>
                <w:sz w:val="18"/>
                <w:szCs w:val="18"/>
              </w:rPr>
              <w:t>1.8 m~2.0 m</w:t>
            </w:r>
          </w:p>
        </w:tc>
        <w:tc>
          <w:tcPr>
            <w:tcW w:w="2305" w:type="dxa"/>
            <w:vAlign w:val="center"/>
          </w:tcPr>
          <w:p w:rsidR="00CC7B34" w:rsidRPr="008205CE" w:rsidRDefault="000F0185" w:rsidP="00CA02A4">
            <w:pPr>
              <w:spacing w:line="240" w:lineRule="atLeast"/>
              <w:jc w:val="left"/>
              <w:rPr>
                <w:rFonts w:eastAsia="宋体"/>
                <w:sz w:val="18"/>
                <w:szCs w:val="18"/>
              </w:rPr>
            </w:pPr>
            <w:r w:rsidRPr="008205CE">
              <w:rPr>
                <w:rFonts w:eastAsia="宋体"/>
                <w:sz w:val="18"/>
                <w:szCs w:val="18"/>
              </w:rPr>
              <w:t>可排成三角形或朝同一方向，田四周藕头向里。</w:t>
            </w:r>
          </w:p>
          <w:p w:rsidR="00B673C7" w:rsidRPr="008205CE" w:rsidRDefault="00B673C7" w:rsidP="00CA02A4">
            <w:pPr>
              <w:widowControl/>
              <w:spacing w:line="240" w:lineRule="atLeast"/>
              <w:jc w:val="left"/>
              <w:rPr>
                <w:rFonts w:eastAsia="宋体"/>
                <w:sz w:val="18"/>
                <w:szCs w:val="18"/>
              </w:rPr>
            </w:pPr>
          </w:p>
        </w:tc>
        <w:tc>
          <w:tcPr>
            <w:tcW w:w="724"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sz w:val="18"/>
                <w:szCs w:val="18"/>
              </w:rPr>
              <w:t>珠江流域</w:t>
            </w:r>
          </w:p>
        </w:tc>
      </w:tr>
      <w:tr w:rsidR="00CC7B34" w:rsidRPr="008205CE" w:rsidTr="00FA2754">
        <w:trPr>
          <w:jc w:val="center"/>
        </w:trPr>
        <w:tc>
          <w:tcPr>
            <w:tcW w:w="533"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sz w:val="18"/>
                <w:szCs w:val="18"/>
              </w:rPr>
              <w:t>10</w:t>
            </w:r>
          </w:p>
        </w:tc>
        <w:tc>
          <w:tcPr>
            <w:tcW w:w="2482" w:type="dxa"/>
            <w:vAlign w:val="center"/>
          </w:tcPr>
          <w:p w:rsidR="00B673C7" w:rsidRPr="008205CE" w:rsidRDefault="000F0185" w:rsidP="00CA02A4">
            <w:pPr>
              <w:widowControl/>
              <w:shd w:val="clear" w:color="auto" w:fill="FFFFFF"/>
              <w:spacing w:line="240" w:lineRule="atLeast"/>
              <w:jc w:val="left"/>
              <w:rPr>
                <w:rFonts w:eastAsia="宋体"/>
                <w:sz w:val="18"/>
                <w:szCs w:val="18"/>
              </w:rPr>
            </w:pPr>
            <w:r w:rsidRPr="008205CE">
              <w:rPr>
                <w:rFonts w:eastAsia="宋体"/>
                <w:sz w:val="18"/>
                <w:szCs w:val="18"/>
              </w:rPr>
              <w:t>DB37/T 3753-2019</w:t>
            </w:r>
            <w:r w:rsidRPr="008205CE">
              <w:rPr>
                <w:rFonts w:eastAsia="宋体"/>
                <w:sz w:val="18"/>
                <w:szCs w:val="18"/>
              </w:rPr>
              <w:t>地理标志产品马踏湖白莲藕生产技术规程</w:t>
            </w:r>
          </w:p>
        </w:tc>
        <w:tc>
          <w:tcPr>
            <w:tcW w:w="3544" w:type="dxa"/>
            <w:vAlign w:val="center"/>
          </w:tcPr>
          <w:p w:rsidR="00B673C7" w:rsidRPr="008205CE" w:rsidRDefault="000F0185" w:rsidP="00CC1372">
            <w:pPr>
              <w:widowControl/>
              <w:shd w:val="clear" w:color="auto" w:fill="FFFFFF"/>
              <w:spacing w:line="240" w:lineRule="atLeast"/>
              <w:jc w:val="left"/>
              <w:rPr>
                <w:rFonts w:eastAsia="宋体"/>
                <w:sz w:val="18"/>
                <w:szCs w:val="18"/>
              </w:rPr>
            </w:pPr>
            <w:r w:rsidRPr="008205CE">
              <w:rPr>
                <w:rFonts w:eastAsia="宋体"/>
                <w:sz w:val="18"/>
                <w:szCs w:val="18"/>
              </w:rPr>
              <w:t>株行距为</w:t>
            </w:r>
            <w:r w:rsidRPr="008205CE">
              <w:rPr>
                <w:rFonts w:eastAsia="宋体"/>
                <w:sz w:val="18"/>
                <w:szCs w:val="18"/>
              </w:rPr>
              <w:t>1.5 m</w:t>
            </w:r>
            <w:r w:rsidRPr="008205CE">
              <w:rPr>
                <w:rFonts w:eastAsia="宋体"/>
                <w:sz w:val="18"/>
                <w:szCs w:val="18"/>
              </w:rPr>
              <w:t>品马踏湖白莲藕左右</w:t>
            </w:r>
          </w:p>
        </w:tc>
        <w:tc>
          <w:tcPr>
            <w:tcW w:w="2305" w:type="dxa"/>
            <w:vAlign w:val="center"/>
          </w:tcPr>
          <w:p w:rsidR="00B673C7" w:rsidRPr="008205CE" w:rsidRDefault="000F0185" w:rsidP="00CA02A4">
            <w:pPr>
              <w:widowControl/>
              <w:spacing w:line="240" w:lineRule="atLeast"/>
              <w:jc w:val="left"/>
              <w:rPr>
                <w:rFonts w:eastAsia="宋体"/>
                <w:sz w:val="18"/>
                <w:szCs w:val="18"/>
              </w:rPr>
            </w:pPr>
            <w:r w:rsidRPr="008205CE">
              <w:rPr>
                <w:rFonts w:eastAsia="宋体"/>
                <w:sz w:val="18"/>
                <w:szCs w:val="18"/>
              </w:rPr>
              <w:t>/</w:t>
            </w:r>
          </w:p>
        </w:tc>
        <w:tc>
          <w:tcPr>
            <w:tcW w:w="724"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hAnsi="宋体"/>
                <w:sz w:val="18"/>
                <w:szCs w:val="18"/>
              </w:rPr>
              <w:t>山东</w:t>
            </w:r>
          </w:p>
        </w:tc>
      </w:tr>
      <w:tr w:rsidR="00CC7B34" w:rsidRPr="008205CE" w:rsidTr="00FA2754">
        <w:trPr>
          <w:jc w:val="center"/>
        </w:trPr>
        <w:tc>
          <w:tcPr>
            <w:tcW w:w="533"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sz w:val="18"/>
                <w:szCs w:val="18"/>
              </w:rPr>
              <w:t>11</w:t>
            </w:r>
          </w:p>
        </w:tc>
        <w:tc>
          <w:tcPr>
            <w:tcW w:w="2482" w:type="dxa"/>
            <w:vAlign w:val="center"/>
          </w:tcPr>
          <w:p w:rsidR="00B673C7" w:rsidRPr="008205CE" w:rsidRDefault="000F0185" w:rsidP="00CA02A4">
            <w:pPr>
              <w:pStyle w:val="Default"/>
              <w:spacing w:line="240" w:lineRule="atLeast"/>
              <w:jc w:val="both"/>
              <w:rPr>
                <w:rFonts w:ascii="Times New Roman" w:eastAsia="宋体" w:cs="Times New Roman"/>
                <w:color w:val="auto"/>
                <w:sz w:val="18"/>
                <w:szCs w:val="18"/>
              </w:rPr>
            </w:pPr>
            <w:r w:rsidRPr="008205CE">
              <w:rPr>
                <w:rFonts w:ascii="宋体" w:eastAsia="宋体" w:hAnsi="宋体"/>
                <w:color w:val="auto"/>
                <w:sz w:val="18"/>
                <w:szCs w:val="18"/>
              </w:rPr>
              <w:t>陈敏,胡在进.皖南山区</w:t>
            </w:r>
            <w:r w:rsidRPr="008205CE">
              <w:rPr>
                <w:rFonts w:ascii="Times New Roman" w:eastAsia="宋体" w:hAnsi="宋体" w:cs="Times New Roman"/>
                <w:color w:val="auto"/>
                <w:sz w:val="18"/>
                <w:szCs w:val="18"/>
              </w:rPr>
              <w:t>水田莲藕高产栽培技术运用分析</w:t>
            </w:r>
            <w:r w:rsidRPr="008205CE">
              <w:rPr>
                <w:rFonts w:ascii="Times New Roman" w:eastAsia="宋体" w:hAnsiTheme="minorHAnsi" w:cs="Times New Roman"/>
                <w:color w:val="auto"/>
                <w:sz w:val="18"/>
                <w:szCs w:val="18"/>
              </w:rPr>
              <w:t>[J].</w:t>
            </w:r>
            <w:r w:rsidRPr="008205CE">
              <w:rPr>
                <w:rFonts w:ascii="Times New Roman" w:eastAsia="宋体" w:hAnsi="宋体" w:cs="Times New Roman"/>
                <w:color w:val="auto"/>
                <w:sz w:val="18"/>
                <w:szCs w:val="18"/>
              </w:rPr>
              <w:t>基层农技推广</w:t>
            </w:r>
            <w:r w:rsidRPr="008205CE">
              <w:rPr>
                <w:rFonts w:ascii="Times New Roman" w:eastAsia="宋体" w:hAnsiTheme="minorHAnsi" w:cs="Times New Roman"/>
                <w:color w:val="auto"/>
                <w:sz w:val="18"/>
                <w:szCs w:val="18"/>
              </w:rPr>
              <w:t>,2022,3</w:t>
            </w:r>
          </w:p>
        </w:tc>
        <w:tc>
          <w:tcPr>
            <w:tcW w:w="3544" w:type="dxa"/>
            <w:vAlign w:val="center"/>
          </w:tcPr>
          <w:p w:rsidR="00B673C7" w:rsidRPr="008205CE" w:rsidRDefault="000F0185" w:rsidP="00CA02A4">
            <w:pPr>
              <w:widowControl/>
              <w:spacing w:line="240" w:lineRule="atLeast"/>
              <w:rPr>
                <w:rFonts w:eastAsia="宋体"/>
                <w:sz w:val="18"/>
                <w:szCs w:val="18"/>
              </w:rPr>
            </w:pPr>
            <w:r w:rsidRPr="008205CE">
              <w:rPr>
                <w:rFonts w:eastAsia="宋体"/>
                <w:sz w:val="18"/>
                <w:szCs w:val="18"/>
              </w:rPr>
              <w:t>行距控制在</w:t>
            </w:r>
            <w:r w:rsidRPr="008205CE">
              <w:rPr>
                <w:rFonts w:eastAsia="宋体"/>
                <w:sz w:val="18"/>
                <w:szCs w:val="18"/>
              </w:rPr>
              <w:t>1.5 m</w:t>
            </w:r>
            <w:r w:rsidRPr="008205CE">
              <w:rPr>
                <w:rFonts w:eastAsia="宋体"/>
                <w:sz w:val="18"/>
                <w:szCs w:val="18"/>
              </w:rPr>
              <w:t>左右，莲藕的株距在</w:t>
            </w:r>
            <w:r w:rsidRPr="008205CE">
              <w:rPr>
                <w:rFonts w:eastAsia="宋体"/>
                <w:sz w:val="18"/>
                <w:szCs w:val="18"/>
              </w:rPr>
              <w:t>1 m</w:t>
            </w:r>
            <w:r w:rsidRPr="008205CE">
              <w:rPr>
                <w:rFonts w:eastAsia="宋体"/>
                <w:sz w:val="18"/>
                <w:szCs w:val="18"/>
              </w:rPr>
              <w:t>左右</w:t>
            </w:r>
          </w:p>
        </w:tc>
        <w:tc>
          <w:tcPr>
            <w:tcW w:w="2305"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sz w:val="18"/>
                <w:szCs w:val="18"/>
              </w:rPr>
              <w:t>藕头排放</w:t>
            </w:r>
            <w:r w:rsidRPr="008205CE">
              <w:rPr>
                <w:rFonts w:eastAsia="宋体"/>
                <w:sz w:val="18"/>
                <w:szCs w:val="18"/>
              </w:rPr>
              <w:t>3~4</w:t>
            </w:r>
            <w:r w:rsidRPr="008205CE">
              <w:rPr>
                <w:rFonts w:eastAsia="宋体"/>
                <w:sz w:val="18"/>
                <w:szCs w:val="18"/>
              </w:rPr>
              <w:t>个</w:t>
            </w:r>
            <w:r w:rsidRPr="008205CE">
              <w:rPr>
                <w:rFonts w:eastAsia="宋体"/>
                <w:sz w:val="18"/>
                <w:szCs w:val="18"/>
              </w:rPr>
              <w:t>/</w:t>
            </w:r>
            <w:r w:rsidRPr="008205CE">
              <w:rPr>
                <w:rFonts w:eastAsia="宋体"/>
                <w:sz w:val="18"/>
                <w:szCs w:val="18"/>
              </w:rPr>
              <w:t>穴，且左右相对排列</w:t>
            </w:r>
          </w:p>
        </w:tc>
        <w:tc>
          <w:tcPr>
            <w:tcW w:w="724"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hint="eastAsia"/>
                <w:sz w:val="18"/>
                <w:szCs w:val="18"/>
              </w:rPr>
              <w:t>安徽</w:t>
            </w:r>
          </w:p>
        </w:tc>
      </w:tr>
      <w:tr w:rsidR="00CC7B34" w:rsidRPr="008205CE" w:rsidTr="00FA2754">
        <w:trPr>
          <w:jc w:val="center"/>
        </w:trPr>
        <w:tc>
          <w:tcPr>
            <w:tcW w:w="533"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sz w:val="18"/>
                <w:szCs w:val="18"/>
              </w:rPr>
              <w:t>12</w:t>
            </w:r>
          </w:p>
        </w:tc>
        <w:tc>
          <w:tcPr>
            <w:tcW w:w="2482" w:type="dxa"/>
            <w:vAlign w:val="center"/>
          </w:tcPr>
          <w:p w:rsidR="00B673C7" w:rsidRPr="008205CE" w:rsidRDefault="000F0185" w:rsidP="00CA02A4">
            <w:pPr>
              <w:pStyle w:val="Default"/>
              <w:spacing w:line="240" w:lineRule="atLeast"/>
              <w:jc w:val="both"/>
              <w:rPr>
                <w:rFonts w:ascii="Times New Roman" w:eastAsia="宋体" w:hAnsi="宋体" w:cs="Times New Roman"/>
                <w:color w:val="auto"/>
                <w:sz w:val="18"/>
                <w:szCs w:val="18"/>
              </w:rPr>
            </w:pPr>
            <w:r w:rsidRPr="008205CE">
              <w:rPr>
                <w:rFonts w:ascii="Times New Roman" w:eastAsia="宋体" w:hAnsi="宋体" w:cs="Times New Roman"/>
                <w:color w:val="auto"/>
                <w:sz w:val="18"/>
                <w:szCs w:val="18"/>
              </w:rPr>
              <w:t>刘爱心，李晨翔，刘金权</w:t>
            </w:r>
            <w:r w:rsidRPr="008205CE">
              <w:rPr>
                <w:rFonts w:ascii="Times New Roman" w:eastAsia="宋体" w:hAnsi="宋体" w:cs="Times New Roman"/>
                <w:color w:val="auto"/>
                <w:sz w:val="18"/>
                <w:szCs w:val="18"/>
              </w:rPr>
              <w:t>.</w:t>
            </w:r>
            <w:r w:rsidRPr="008205CE">
              <w:rPr>
                <w:rFonts w:ascii="Times New Roman" w:eastAsia="宋体" w:hAnsi="宋体" w:cs="Times New Roman"/>
                <w:color w:val="auto"/>
                <w:sz w:val="18"/>
                <w:szCs w:val="18"/>
              </w:rPr>
              <w:t>无公害莲藕高产栽培技术</w:t>
            </w:r>
            <w:r w:rsidRPr="008205CE">
              <w:rPr>
                <w:rFonts w:ascii="Times New Roman" w:eastAsia="宋体" w:hAnsi="宋体" w:cs="Times New Roman"/>
                <w:color w:val="auto"/>
                <w:sz w:val="18"/>
                <w:szCs w:val="18"/>
              </w:rPr>
              <w:t>[J].</w:t>
            </w:r>
            <w:r w:rsidRPr="008205CE">
              <w:rPr>
                <w:rFonts w:ascii="Times New Roman" w:eastAsia="宋体" w:hAnsi="宋体" w:cs="Times New Roman" w:hint="eastAsia"/>
                <w:color w:val="auto"/>
                <w:sz w:val="18"/>
                <w:szCs w:val="18"/>
              </w:rPr>
              <w:t>河南农业，</w:t>
            </w:r>
            <w:r w:rsidRPr="008205CE">
              <w:rPr>
                <w:rFonts w:ascii="Times New Roman" w:eastAsia="宋体" w:hAnsi="宋体" w:cs="Times New Roman"/>
                <w:color w:val="auto"/>
                <w:sz w:val="18"/>
                <w:szCs w:val="18"/>
              </w:rPr>
              <w:t>2019.6</w:t>
            </w:r>
          </w:p>
        </w:tc>
        <w:tc>
          <w:tcPr>
            <w:tcW w:w="3544" w:type="dxa"/>
            <w:vAlign w:val="center"/>
          </w:tcPr>
          <w:p w:rsidR="00B673C7" w:rsidRPr="008205CE" w:rsidRDefault="000F0185" w:rsidP="00CA02A4">
            <w:pPr>
              <w:widowControl/>
              <w:spacing w:line="240" w:lineRule="atLeast"/>
              <w:rPr>
                <w:rFonts w:eastAsia="宋体" w:hAnsi="宋体"/>
                <w:kern w:val="0"/>
                <w:sz w:val="18"/>
                <w:szCs w:val="18"/>
              </w:rPr>
            </w:pPr>
            <w:r w:rsidRPr="008205CE">
              <w:rPr>
                <w:rFonts w:eastAsia="宋体" w:hAnsi="宋体"/>
                <w:kern w:val="0"/>
                <w:sz w:val="18"/>
                <w:szCs w:val="18"/>
              </w:rPr>
              <w:t>定植密度为</w:t>
            </w:r>
            <w:r w:rsidRPr="008205CE">
              <w:rPr>
                <w:rFonts w:eastAsia="宋体" w:hAnsi="宋体"/>
                <w:kern w:val="0"/>
                <w:sz w:val="18"/>
                <w:szCs w:val="18"/>
              </w:rPr>
              <w:t xml:space="preserve"> </w:t>
            </w:r>
            <w:r w:rsidRPr="008205CE">
              <w:rPr>
                <w:rFonts w:eastAsia="宋体" w:hAnsi="宋体"/>
                <w:kern w:val="0"/>
                <w:sz w:val="18"/>
                <w:szCs w:val="18"/>
              </w:rPr>
              <w:t>株距</w:t>
            </w:r>
            <w:r w:rsidRPr="008205CE">
              <w:rPr>
                <w:rFonts w:eastAsia="宋体" w:hAnsi="宋体"/>
                <w:kern w:val="0"/>
                <w:sz w:val="18"/>
                <w:szCs w:val="18"/>
              </w:rPr>
              <w:t>0.8~1.0 m</w:t>
            </w:r>
            <w:r w:rsidRPr="008205CE">
              <w:rPr>
                <w:rFonts w:eastAsia="宋体" w:hAnsi="宋体"/>
                <w:kern w:val="0"/>
                <w:sz w:val="18"/>
                <w:szCs w:val="18"/>
              </w:rPr>
              <w:t>，行距</w:t>
            </w:r>
            <w:r w:rsidRPr="008205CE">
              <w:rPr>
                <w:rFonts w:eastAsia="宋体" w:hAnsi="宋体"/>
                <w:kern w:val="0"/>
                <w:sz w:val="18"/>
                <w:szCs w:val="18"/>
              </w:rPr>
              <w:t>1.6~1.8 m</w:t>
            </w:r>
          </w:p>
        </w:tc>
        <w:tc>
          <w:tcPr>
            <w:tcW w:w="2305" w:type="dxa"/>
            <w:vAlign w:val="center"/>
          </w:tcPr>
          <w:p w:rsidR="00B673C7" w:rsidRPr="008205CE" w:rsidRDefault="000F0185" w:rsidP="00CA02A4">
            <w:pPr>
              <w:widowControl/>
              <w:spacing w:line="240" w:lineRule="atLeast"/>
              <w:jc w:val="center"/>
              <w:rPr>
                <w:rFonts w:eastAsia="宋体" w:hAnsi="宋体"/>
                <w:kern w:val="0"/>
                <w:sz w:val="18"/>
                <w:szCs w:val="18"/>
              </w:rPr>
            </w:pPr>
            <w:r w:rsidRPr="008205CE">
              <w:rPr>
                <w:rFonts w:eastAsia="宋体" w:hAnsi="宋体"/>
                <w:kern w:val="0"/>
                <w:sz w:val="18"/>
                <w:szCs w:val="18"/>
              </w:rPr>
              <w:t>每穴</w:t>
            </w:r>
            <w:r w:rsidRPr="008205CE">
              <w:rPr>
                <w:rFonts w:eastAsia="宋体" w:hAnsi="宋体"/>
                <w:kern w:val="0"/>
                <w:sz w:val="18"/>
                <w:szCs w:val="18"/>
              </w:rPr>
              <w:t xml:space="preserve"> </w:t>
            </w:r>
            <w:r w:rsidRPr="008205CE">
              <w:rPr>
                <w:rFonts w:eastAsia="宋体" w:hAnsi="宋体"/>
                <w:kern w:val="0"/>
                <w:sz w:val="18"/>
                <w:szCs w:val="18"/>
              </w:rPr>
              <w:t>排放整藕</w:t>
            </w:r>
            <w:r w:rsidRPr="008205CE">
              <w:rPr>
                <w:rFonts w:eastAsia="宋体" w:hAnsi="宋体"/>
                <w:kern w:val="0"/>
                <w:sz w:val="18"/>
                <w:szCs w:val="18"/>
              </w:rPr>
              <w:t>1</w:t>
            </w:r>
            <w:r w:rsidRPr="008205CE">
              <w:rPr>
                <w:rFonts w:eastAsia="宋体" w:hAnsi="宋体"/>
                <w:kern w:val="0"/>
                <w:sz w:val="18"/>
                <w:szCs w:val="18"/>
              </w:rPr>
              <w:t>支。定植穴在行间呈三角形排列</w:t>
            </w:r>
          </w:p>
        </w:tc>
        <w:tc>
          <w:tcPr>
            <w:tcW w:w="724" w:type="dxa"/>
            <w:vAlign w:val="center"/>
          </w:tcPr>
          <w:p w:rsidR="00B673C7" w:rsidRPr="008205CE" w:rsidRDefault="000F0185" w:rsidP="00CA02A4">
            <w:pPr>
              <w:widowControl/>
              <w:spacing w:line="240" w:lineRule="atLeast"/>
              <w:jc w:val="center"/>
              <w:rPr>
                <w:rFonts w:eastAsia="宋体"/>
                <w:sz w:val="18"/>
                <w:szCs w:val="18"/>
              </w:rPr>
            </w:pPr>
            <w:r w:rsidRPr="008205CE">
              <w:rPr>
                <w:rFonts w:eastAsia="宋体"/>
                <w:sz w:val="18"/>
                <w:szCs w:val="18"/>
              </w:rPr>
              <w:t>河南</w:t>
            </w:r>
          </w:p>
        </w:tc>
      </w:tr>
    </w:tbl>
    <w:p w:rsidR="00AD087B" w:rsidRPr="008205CE" w:rsidRDefault="00AD087B" w:rsidP="007426E0">
      <w:pPr>
        <w:pStyle w:val="12"/>
        <w:spacing w:line="240" w:lineRule="exact"/>
        <w:ind w:firstLine="480"/>
        <w:contextualSpacing/>
        <w:rPr>
          <w:snapToGrid w:val="0"/>
          <w:kern w:val="0"/>
          <w:sz w:val="24"/>
          <w:szCs w:val="24"/>
        </w:rPr>
      </w:pPr>
    </w:p>
    <w:p w:rsidR="00401810" w:rsidRPr="008205CE" w:rsidRDefault="000F0185" w:rsidP="002271CB">
      <w:pPr>
        <w:pStyle w:val="Default"/>
        <w:spacing w:line="500" w:lineRule="exact"/>
        <w:ind w:firstLineChars="200" w:firstLine="482"/>
        <w:rPr>
          <w:rFonts w:ascii="Times New Roman" w:eastAsia="宋体" w:hAnsi="宋体" w:cs="Times New Roman"/>
          <w:b/>
          <w:snapToGrid w:val="0"/>
          <w:color w:val="auto"/>
        </w:rPr>
      </w:pPr>
      <w:r w:rsidRPr="008205CE">
        <w:rPr>
          <w:rFonts w:ascii="Times New Roman" w:eastAsia="宋体" w:hAnsi="Times New Roman" w:cs="Times New Roman"/>
          <w:b/>
          <w:snapToGrid w:val="0"/>
          <w:color w:val="auto"/>
        </w:rPr>
        <w:t xml:space="preserve">6.3.5 </w:t>
      </w:r>
      <w:r w:rsidRPr="008205CE">
        <w:rPr>
          <w:rFonts w:ascii="Times New Roman" w:eastAsia="宋体" w:hAnsi="宋体" w:cs="Times New Roman"/>
          <w:b/>
          <w:snapToGrid w:val="0"/>
          <w:color w:val="auto"/>
        </w:rPr>
        <w:t>肥料管理</w:t>
      </w:r>
    </w:p>
    <w:p w:rsidR="00401810" w:rsidRPr="008205CE" w:rsidRDefault="000F0185" w:rsidP="002271CB">
      <w:pPr>
        <w:spacing w:line="500" w:lineRule="exact"/>
        <w:ind w:firstLineChars="200" w:firstLine="480"/>
        <w:rPr>
          <w:rFonts w:eastAsia="宋体" w:hAnsi="宋体"/>
          <w:snapToGrid w:val="0"/>
        </w:rPr>
      </w:pPr>
      <w:r w:rsidRPr="008205CE">
        <w:rPr>
          <w:rFonts w:eastAsia="宋体" w:hAnsi="宋体"/>
          <w:snapToGrid w:val="0"/>
          <w:kern w:val="0"/>
          <w:sz w:val="24"/>
          <w:szCs w:val="24"/>
        </w:rPr>
        <w:t>肥料选择应当遵循持续发展、安全优质的原则。一是应以腐熟的有机肥料、微生物肥料为主，化学肥料为辅；二是应根据莲藕生长需求进行平衡施肥，科学配比、兼顾公平，在保障供给的基础上减少化肥施用量；三是应结合莲藕生长发育特点、土壤和植物营养诊断进行追肥，以及时满足莲藕对养分的需求，提高肥料利用率。应遵循培肥地力、改良土壤、平衡施肥、安全优质的原则，根据土壤肥力状况和莲藕生长规律等因素，选择适宜的肥料种类、施肥量及施肥方式。</w:t>
      </w:r>
    </w:p>
    <w:p w:rsidR="00401810" w:rsidRPr="008205CE" w:rsidRDefault="000F0185" w:rsidP="002271CB">
      <w:pPr>
        <w:pStyle w:val="Default"/>
        <w:spacing w:line="500" w:lineRule="exact"/>
        <w:ind w:firstLineChars="200" w:firstLine="480"/>
        <w:rPr>
          <w:rFonts w:ascii="Times New Roman" w:eastAsia="宋体" w:hAnsi="宋体" w:cs="Times New Roman"/>
          <w:snapToGrid w:val="0"/>
          <w:color w:val="auto"/>
        </w:rPr>
      </w:pPr>
      <w:r w:rsidRPr="008205CE">
        <w:rPr>
          <w:rFonts w:ascii="Times New Roman" w:eastAsia="宋体" w:hAnsi="宋体" w:cs="Times New Roman"/>
          <w:snapToGrid w:val="0"/>
          <w:color w:val="auto"/>
        </w:rPr>
        <w:t>由于莲藕是多年生宿根水生植物，生长周期较长，整个生长过程中对肥料的需求量很大，为了满足莲藕生长期对养分的需求，</w:t>
      </w:r>
      <w:r w:rsidRPr="008205CE">
        <w:rPr>
          <w:rFonts w:ascii="Times New Roman" w:eastAsia="宋体" w:hAnsi="宋体" w:cs="Times New Roman" w:hint="eastAsia"/>
          <w:snapToGrid w:val="0"/>
          <w:color w:val="auto"/>
        </w:rPr>
        <w:t>需</w:t>
      </w:r>
      <w:r w:rsidRPr="008205CE">
        <w:rPr>
          <w:rFonts w:ascii="Times New Roman" w:eastAsia="宋体" w:hAnsi="宋体" w:cs="Times New Roman"/>
          <w:snapToGrid w:val="0"/>
          <w:color w:val="auto"/>
        </w:rPr>
        <w:t>制定一套符合莲藕生长规律的施肥方案。在施用合理配比的氮、磷、钾肥之外，还需要注重对有机肥的使用。湖北</w:t>
      </w:r>
      <w:r w:rsidRPr="008205CE">
        <w:rPr>
          <w:rFonts w:ascii="Times New Roman" w:eastAsia="宋体" w:hAnsi="宋体" w:cs="Times New Roman" w:hint="eastAsia"/>
          <w:snapToGrid w:val="0"/>
          <w:color w:val="auto"/>
        </w:rPr>
        <w:t>省农科</w:t>
      </w:r>
      <w:r w:rsidRPr="008205CE">
        <w:rPr>
          <w:rFonts w:ascii="Times New Roman" w:eastAsia="宋体" w:hAnsi="宋体" w:cs="Times New Roman" w:hint="eastAsia"/>
          <w:snapToGrid w:val="0"/>
          <w:color w:val="auto"/>
        </w:rPr>
        <w:lastRenderedPageBreak/>
        <w:t>院</w:t>
      </w:r>
      <w:r w:rsidRPr="008205CE">
        <w:rPr>
          <w:rFonts w:ascii="Times New Roman" w:eastAsia="宋体" w:hAnsi="宋体" w:cs="Times New Roman"/>
          <w:snapToGrid w:val="0"/>
          <w:color w:val="auto"/>
        </w:rPr>
        <w:t>熊桂云等通过田间小区试验连续研究了莲藕配施氮、磷、钾、锌肥的效应。结果表明，氮、磷、钾、锌肥配施的莲藕产量高，品质较好，且莲藕氮磷钾养分吸收量之比平均为</w:t>
      </w:r>
      <w:r w:rsidRPr="008205CE">
        <w:rPr>
          <w:rFonts w:ascii="Times New Roman" w:eastAsia="宋体" w:hAnsi="宋体" w:cs="Times New Roman"/>
          <w:snapToGrid w:val="0"/>
          <w:color w:val="auto"/>
        </w:rPr>
        <w:t>1</w:t>
      </w:r>
      <w:r w:rsidRPr="008205CE">
        <w:rPr>
          <w:rFonts w:ascii="Times New Roman" w:eastAsia="宋体" w:hAnsi="宋体" w:cs="Times New Roman"/>
          <w:snapToGrid w:val="0"/>
          <w:color w:val="auto"/>
        </w:rPr>
        <w:t>∶</w:t>
      </w:r>
      <w:r w:rsidRPr="008205CE">
        <w:rPr>
          <w:rFonts w:ascii="Times New Roman" w:eastAsia="宋体" w:hAnsi="宋体" w:cs="Times New Roman"/>
          <w:snapToGrid w:val="0"/>
          <w:color w:val="auto"/>
        </w:rPr>
        <w:t>0.28</w:t>
      </w:r>
      <w:r w:rsidRPr="008205CE">
        <w:rPr>
          <w:rFonts w:ascii="Times New Roman" w:eastAsia="宋体" w:hAnsi="宋体" w:cs="Times New Roman"/>
          <w:snapToGrid w:val="0"/>
          <w:color w:val="auto"/>
        </w:rPr>
        <w:t>∶</w:t>
      </w:r>
      <w:r w:rsidRPr="008205CE">
        <w:rPr>
          <w:rFonts w:ascii="Times New Roman" w:eastAsia="宋体" w:hAnsi="宋体" w:cs="Times New Roman"/>
          <w:snapToGrid w:val="0"/>
          <w:color w:val="auto"/>
        </w:rPr>
        <w:t>2.30</w:t>
      </w:r>
      <w:r w:rsidRPr="008205CE">
        <w:rPr>
          <w:rFonts w:ascii="Times New Roman" w:eastAsia="宋体" w:hAnsi="宋体" w:cs="Times New Roman"/>
          <w:snapToGrid w:val="0"/>
          <w:color w:val="auto"/>
        </w:rPr>
        <w:t>，认为莲藕为喜钾作物。</w:t>
      </w:r>
    </w:p>
    <w:p w:rsidR="00401810" w:rsidRPr="008205CE" w:rsidRDefault="000F0185" w:rsidP="002271CB">
      <w:pPr>
        <w:pStyle w:val="Default"/>
        <w:spacing w:line="500" w:lineRule="exact"/>
        <w:ind w:firstLineChars="200" w:firstLine="480"/>
        <w:rPr>
          <w:rFonts w:ascii="Times New Roman" w:eastAsia="宋体" w:hAnsi="宋体" w:cs="Times New Roman"/>
          <w:snapToGrid w:val="0"/>
          <w:color w:val="auto"/>
        </w:rPr>
      </w:pPr>
      <w:r w:rsidRPr="008205CE">
        <w:rPr>
          <w:rFonts w:ascii="Times New Roman" w:eastAsia="宋体" w:hAnsi="宋体" w:cs="Times New Roman"/>
          <w:snapToGrid w:val="0"/>
          <w:color w:val="auto"/>
        </w:rPr>
        <w:t>湖北</w:t>
      </w:r>
      <w:r w:rsidRPr="008205CE">
        <w:rPr>
          <w:rFonts w:ascii="Times New Roman" w:eastAsia="宋体" w:hAnsi="宋体" w:cs="Times New Roman" w:hint="eastAsia"/>
          <w:snapToGrid w:val="0"/>
          <w:color w:val="auto"/>
        </w:rPr>
        <w:t>省农科院</w:t>
      </w:r>
      <w:r w:rsidRPr="008205CE">
        <w:rPr>
          <w:rFonts w:ascii="Times New Roman" w:eastAsia="宋体" w:hAnsi="宋体" w:cs="Times New Roman"/>
          <w:snapToGrid w:val="0"/>
          <w:color w:val="auto"/>
        </w:rPr>
        <w:t>刘冬碧等通过研究钾素和氮素营养对莲藕生长、产量、氮磷钾养分累积分配的影响，表明</w:t>
      </w:r>
      <w:r w:rsidRPr="008205CE">
        <w:rPr>
          <w:rFonts w:ascii="Times New Roman" w:eastAsia="宋体" w:hAnsi="宋体" w:cs="Times New Roman" w:hint="eastAsia"/>
          <w:snapToGrid w:val="0"/>
          <w:color w:val="auto"/>
        </w:rPr>
        <w:t>莲藕氮磷钾养分累积总量之比为</w:t>
      </w:r>
      <w:r w:rsidRPr="008205CE">
        <w:rPr>
          <w:rFonts w:ascii="Times New Roman" w:eastAsia="宋体" w:hAnsi="宋体" w:cs="Times New Roman"/>
          <w:snapToGrid w:val="0"/>
          <w:color w:val="auto"/>
        </w:rPr>
        <w:t xml:space="preserve"> 1</w:t>
      </w:r>
      <w:r w:rsidRPr="008205CE">
        <w:rPr>
          <w:rFonts w:ascii="Times New Roman" w:eastAsia="宋体" w:hAnsi="宋体" w:cs="Times New Roman" w:hint="eastAsia"/>
          <w:snapToGrid w:val="0"/>
          <w:color w:val="auto"/>
        </w:rPr>
        <w:t>∶</w:t>
      </w:r>
      <w:r w:rsidRPr="008205CE">
        <w:rPr>
          <w:rFonts w:ascii="Times New Roman" w:eastAsia="宋体" w:hAnsi="宋体" w:cs="Times New Roman"/>
          <w:snapToGrid w:val="0"/>
          <w:color w:val="auto"/>
        </w:rPr>
        <w:t>0.12</w:t>
      </w:r>
      <w:r w:rsidRPr="008205CE">
        <w:rPr>
          <w:rFonts w:ascii="Times New Roman" w:eastAsia="宋体" w:hAnsi="宋体" w:cs="Times New Roman" w:hint="eastAsia"/>
          <w:snapToGrid w:val="0"/>
          <w:color w:val="auto"/>
        </w:rPr>
        <w:t>∶</w:t>
      </w:r>
      <w:r w:rsidRPr="008205CE">
        <w:rPr>
          <w:rFonts w:ascii="Times New Roman" w:eastAsia="宋体" w:hAnsi="宋体" w:cs="Times New Roman"/>
          <w:snapToGrid w:val="0"/>
          <w:color w:val="auto"/>
        </w:rPr>
        <w:t>1.31</w:t>
      </w:r>
      <w:r w:rsidRPr="008205CE">
        <w:rPr>
          <w:rFonts w:ascii="Times New Roman" w:eastAsia="宋体" w:hAnsi="宋体" w:cs="Times New Roman"/>
          <w:snapToGrid w:val="0"/>
          <w:color w:val="auto"/>
        </w:rPr>
        <w:t>。适宜的钾或氮都能明显增加莲藕立叶数量和立叶面积、提高立叶相对叶绿素值和组织器官的含水量、以及莲藕各器官尤其是叶柄中钾的含量、延缓叶片衰老、增加立叶的抗逆性，促进生育前期光合产物累积、延长成熟期、促进生育后期干物质和养分从叶片等器官向膨大的根状茎转移贮存。单纯施</w:t>
      </w:r>
      <w:r w:rsidRPr="008205CE">
        <w:rPr>
          <w:rFonts w:ascii="Times New Roman" w:eastAsia="宋体" w:hAnsi="宋体" w:cs="Times New Roman"/>
          <w:snapToGrid w:val="0"/>
          <w:color w:val="auto"/>
        </w:rPr>
        <w:t xml:space="preserve"> N</w:t>
      </w:r>
      <w:r w:rsidRPr="008205CE">
        <w:rPr>
          <w:rFonts w:ascii="Times New Roman" w:eastAsia="宋体" w:hAnsi="宋体" w:cs="Times New Roman"/>
          <w:snapToGrid w:val="0"/>
          <w:color w:val="auto"/>
        </w:rPr>
        <w:t>、</w:t>
      </w:r>
      <w:r w:rsidRPr="008205CE">
        <w:rPr>
          <w:rFonts w:ascii="Times New Roman" w:eastAsia="宋体" w:hAnsi="宋体" w:cs="Times New Roman"/>
          <w:snapToGrid w:val="0"/>
          <w:color w:val="auto"/>
        </w:rPr>
        <w:t>P</w:t>
      </w:r>
      <w:r w:rsidRPr="008205CE">
        <w:rPr>
          <w:rFonts w:ascii="Times New Roman" w:eastAsia="宋体" w:hAnsi="宋体" w:cs="Times New Roman"/>
          <w:snapToGrid w:val="0"/>
          <w:color w:val="auto"/>
        </w:rPr>
        <w:t>、</w:t>
      </w:r>
      <w:r w:rsidRPr="008205CE">
        <w:rPr>
          <w:rFonts w:ascii="Times New Roman" w:eastAsia="宋体" w:hAnsi="宋体" w:cs="Times New Roman"/>
          <w:snapToGrid w:val="0"/>
          <w:color w:val="auto"/>
        </w:rPr>
        <w:t>K</w:t>
      </w:r>
      <w:r w:rsidRPr="008205CE">
        <w:rPr>
          <w:rFonts w:ascii="Times New Roman" w:eastAsia="宋体" w:hAnsi="宋体" w:cs="Times New Roman"/>
          <w:snapToGrid w:val="0"/>
          <w:color w:val="auto"/>
        </w:rPr>
        <w:t>，一般能提高莲藕中该元素的含量，增施有机肥明显提高莲藕</w:t>
      </w:r>
      <w:r w:rsidRPr="008205CE">
        <w:rPr>
          <w:rFonts w:ascii="Times New Roman" w:eastAsia="宋体" w:hAnsi="宋体" w:cs="Times New Roman"/>
          <w:snapToGrid w:val="0"/>
          <w:color w:val="auto"/>
        </w:rPr>
        <w:t>N</w:t>
      </w:r>
      <w:r w:rsidRPr="008205CE">
        <w:rPr>
          <w:rFonts w:ascii="Times New Roman" w:eastAsia="宋体" w:hAnsi="宋体" w:cs="Times New Roman"/>
          <w:snapToGrid w:val="0"/>
          <w:color w:val="auto"/>
        </w:rPr>
        <w:t>、</w:t>
      </w:r>
      <w:r w:rsidRPr="008205CE">
        <w:rPr>
          <w:rFonts w:ascii="Times New Roman" w:eastAsia="宋体" w:hAnsi="宋体" w:cs="Times New Roman"/>
          <w:snapToGrid w:val="0"/>
          <w:color w:val="auto"/>
        </w:rPr>
        <w:t>P</w:t>
      </w:r>
      <w:r w:rsidRPr="008205CE">
        <w:rPr>
          <w:rFonts w:ascii="Times New Roman" w:eastAsia="宋体" w:hAnsi="宋体" w:cs="Times New Roman"/>
          <w:snapToGrid w:val="0"/>
          <w:color w:val="auto"/>
        </w:rPr>
        <w:t>和</w:t>
      </w:r>
      <w:r w:rsidRPr="008205CE">
        <w:rPr>
          <w:rFonts w:ascii="Times New Roman" w:eastAsia="宋体" w:hAnsi="宋体" w:cs="Times New Roman"/>
          <w:snapToGrid w:val="0"/>
          <w:color w:val="auto"/>
        </w:rPr>
        <w:t>K</w:t>
      </w:r>
      <w:r w:rsidRPr="008205CE">
        <w:rPr>
          <w:rFonts w:ascii="Times New Roman" w:eastAsia="宋体" w:hAnsi="宋体" w:cs="Times New Roman"/>
          <w:snapToGrid w:val="0"/>
          <w:color w:val="auto"/>
        </w:rPr>
        <w:t>的含量。研究表明：有机肥处理比无机肥处理莲藕直径大、节间短、单支主藕较重、纤维素和硝酸盐含量低、还原糖和维生素含量高。总之，施用有机肥的莲藕在生长势、产量、效益和品质方面都优于无机肥处理</w:t>
      </w:r>
      <w:r w:rsidRPr="008205CE">
        <w:rPr>
          <w:rFonts w:ascii="Times New Roman" w:eastAsia="宋体" w:hAnsi="宋体" w:cs="Times New Roman" w:hint="eastAsia"/>
          <w:snapToGrid w:val="0"/>
          <w:color w:val="auto"/>
        </w:rPr>
        <w:t>。</w:t>
      </w:r>
      <w:r w:rsidRPr="008205CE">
        <w:rPr>
          <w:rFonts w:ascii="Times New Roman" w:eastAsia="宋体" w:hAnsi="宋体" w:cs="Times New Roman"/>
          <w:snapToGrid w:val="0"/>
          <w:color w:val="auto"/>
        </w:rPr>
        <w:t>田间生长条件下，每生产</w:t>
      </w:r>
      <w:r w:rsidRPr="008205CE">
        <w:rPr>
          <w:rFonts w:ascii="Times New Roman" w:eastAsia="宋体" w:hAnsi="宋体" w:cs="Times New Roman"/>
          <w:snapToGrid w:val="0"/>
          <w:color w:val="auto"/>
        </w:rPr>
        <w:t>1000 kg</w:t>
      </w:r>
      <w:r w:rsidRPr="008205CE">
        <w:rPr>
          <w:rFonts w:ascii="Times New Roman" w:eastAsia="宋体" w:hAnsi="宋体" w:cs="Times New Roman"/>
          <w:snapToGrid w:val="0"/>
          <w:color w:val="auto"/>
        </w:rPr>
        <w:t>枯荷藕（鲜藕），莲藕植株大约吸收</w:t>
      </w:r>
      <w:r w:rsidRPr="008205CE">
        <w:rPr>
          <w:rFonts w:ascii="Times New Roman" w:eastAsia="宋体" w:hAnsi="宋体" w:cs="Times New Roman"/>
          <w:snapToGrid w:val="0"/>
          <w:color w:val="auto"/>
        </w:rPr>
        <w:t>3.48 kg N</w:t>
      </w:r>
      <w:r w:rsidRPr="008205CE">
        <w:rPr>
          <w:rFonts w:ascii="Times New Roman" w:eastAsia="宋体" w:hAnsi="宋体" w:cs="Times New Roman"/>
          <w:snapToGrid w:val="0"/>
          <w:color w:val="auto"/>
        </w:rPr>
        <w:t>、</w:t>
      </w:r>
      <w:r w:rsidRPr="008205CE">
        <w:rPr>
          <w:rFonts w:ascii="Times New Roman" w:eastAsia="宋体" w:hAnsi="宋体" w:cs="Times New Roman"/>
          <w:snapToGrid w:val="0"/>
          <w:color w:val="auto"/>
        </w:rPr>
        <w:t xml:space="preserve">0.68 kg P </w:t>
      </w:r>
      <w:r w:rsidRPr="008205CE">
        <w:rPr>
          <w:rFonts w:ascii="Times New Roman" w:eastAsia="宋体" w:hAnsi="宋体" w:cs="Times New Roman"/>
          <w:snapToGrid w:val="0"/>
          <w:color w:val="auto"/>
        </w:rPr>
        <w:t>和</w:t>
      </w:r>
      <w:r w:rsidRPr="008205CE">
        <w:rPr>
          <w:rFonts w:ascii="Times New Roman" w:eastAsia="宋体" w:hAnsi="宋体" w:cs="Times New Roman"/>
          <w:snapToGrid w:val="0"/>
          <w:color w:val="auto"/>
        </w:rPr>
        <w:t xml:space="preserve"> 5.12 kg K</w:t>
      </w:r>
      <w:r w:rsidRPr="008205CE">
        <w:rPr>
          <w:rFonts w:ascii="Times New Roman" w:eastAsia="宋体" w:hAnsi="宋体" w:cs="Times New Roman"/>
          <w:snapToGrid w:val="0"/>
          <w:color w:val="auto"/>
        </w:rPr>
        <w:t>。</w:t>
      </w:r>
      <w:r w:rsidRPr="008205CE">
        <w:rPr>
          <w:rFonts w:ascii="Times New Roman" w:eastAsia="宋体" w:hAnsi="宋体" w:cs="Times New Roman"/>
          <w:snapToGrid w:val="0"/>
          <w:color w:val="auto"/>
        </w:rPr>
        <w:t xml:space="preserve"> </w:t>
      </w:r>
      <w:r w:rsidRPr="008205CE">
        <w:rPr>
          <w:rFonts w:ascii="Times New Roman" w:eastAsia="宋体" w:hAnsi="宋体" w:cs="Times New Roman"/>
          <w:snapToGrid w:val="0"/>
          <w:color w:val="auto"/>
        </w:rPr>
        <w:t>适宜的氮、钾营养促进莲藕根系发育、增强根系活力，增加立叶数量和叶片面积、提高立叶</w:t>
      </w:r>
      <w:r w:rsidRPr="008205CE">
        <w:rPr>
          <w:rFonts w:ascii="Times New Roman" w:eastAsia="宋体" w:hAnsi="宋体" w:cs="Times New Roman"/>
          <w:snapToGrid w:val="0"/>
          <w:color w:val="auto"/>
        </w:rPr>
        <w:t>SPAD</w:t>
      </w:r>
      <w:r w:rsidRPr="008205CE">
        <w:rPr>
          <w:rFonts w:ascii="Times New Roman" w:eastAsia="宋体" w:hAnsi="宋体" w:cs="Times New Roman"/>
          <w:snapToGrid w:val="0"/>
          <w:color w:val="auto"/>
        </w:rPr>
        <w:t>值，延缓叶片衰老，促进光合产物从叶片等器官转移并贮存到收获物中，提高产量。</w:t>
      </w:r>
    </w:p>
    <w:p w:rsidR="00401810" w:rsidRPr="008205CE" w:rsidRDefault="000F0185" w:rsidP="002271CB">
      <w:pPr>
        <w:pStyle w:val="Default"/>
        <w:spacing w:line="500" w:lineRule="exact"/>
        <w:ind w:firstLineChars="200" w:firstLine="480"/>
        <w:rPr>
          <w:rFonts w:ascii="Times New Roman" w:eastAsia="宋体" w:hAnsi="宋体" w:cs="Times New Roman"/>
          <w:snapToGrid w:val="0"/>
          <w:color w:val="auto"/>
        </w:rPr>
      </w:pPr>
      <w:r w:rsidRPr="008205CE">
        <w:rPr>
          <w:rFonts w:ascii="Times New Roman" w:eastAsia="宋体" w:hAnsi="宋体" w:cs="Times New Roman" w:hint="eastAsia"/>
          <w:snapToGrid w:val="0"/>
          <w:color w:val="auto"/>
        </w:rPr>
        <w:t>刘冬碧等【</w:t>
      </w:r>
      <w:r w:rsidRPr="008205CE">
        <w:rPr>
          <w:rFonts w:ascii="Times New Roman" w:eastAsia="宋体" w:hAnsi="宋体" w:cs="Times New Roman"/>
          <w:snapToGrid w:val="0"/>
          <w:color w:val="auto"/>
        </w:rPr>
        <w:t>刘冬碧</w:t>
      </w:r>
      <w:r w:rsidRPr="008205CE">
        <w:rPr>
          <w:rFonts w:ascii="Times New Roman" w:eastAsia="宋体" w:hAnsi="宋体" w:cs="Times New Roman"/>
          <w:snapToGrid w:val="0"/>
          <w:color w:val="auto"/>
        </w:rPr>
        <w:t>,</w:t>
      </w:r>
      <w:r w:rsidRPr="008205CE">
        <w:rPr>
          <w:rFonts w:ascii="Times New Roman" w:eastAsia="宋体" w:hAnsi="宋体" w:cs="Times New Roman"/>
          <w:snapToGrid w:val="0"/>
          <w:color w:val="auto"/>
        </w:rPr>
        <w:t>熊桂云</w:t>
      </w:r>
      <w:r w:rsidRPr="008205CE">
        <w:rPr>
          <w:rFonts w:ascii="Times New Roman" w:eastAsia="宋体" w:hAnsi="宋体" w:cs="Times New Roman"/>
          <w:snapToGrid w:val="0"/>
          <w:color w:val="auto"/>
        </w:rPr>
        <w:t>,</w:t>
      </w:r>
      <w:r w:rsidRPr="008205CE">
        <w:rPr>
          <w:rFonts w:ascii="Times New Roman" w:eastAsia="宋体" w:hAnsi="宋体" w:cs="Times New Roman"/>
          <w:snapToGrid w:val="0"/>
          <w:color w:val="auto"/>
        </w:rPr>
        <w:t>范先鹏等</w:t>
      </w:r>
      <w:r w:rsidRPr="008205CE">
        <w:rPr>
          <w:rFonts w:ascii="Times New Roman" w:eastAsia="宋体" w:hAnsi="宋体" w:cs="Times New Roman"/>
          <w:snapToGrid w:val="0"/>
          <w:color w:val="auto"/>
        </w:rPr>
        <w:t>.</w:t>
      </w:r>
      <w:r w:rsidRPr="008205CE">
        <w:rPr>
          <w:rFonts w:ascii="Times New Roman" w:eastAsia="宋体" w:hAnsi="宋体" w:cs="Times New Roman"/>
          <w:snapToGrid w:val="0"/>
          <w:color w:val="auto"/>
        </w:rPr>
        <w:t>莲藕干物质和氮磷钾养分的累积与分配研究</w:t>
      </w:r>
      <w:r w:rsidRPr="008205CE">
        <w:rPr>
          <w:rFonts w:ascii="Times New Roman" w:eastAsia="宋体" w:hAnsi="宋体" w:cs="Times New Roman"/>
          <w:snapToGrid w:val="0"/>
          <w:color w:val="auto"/>
        </w:rPr>
        <w:t>[J].</w:t>
      </w:r>
      <w:r w:rsidRPr="008205CE">
        <w:rPr>
          <w:rFonts w:ascii="Times New Roman" w:eastAsia="宋体" w:hAnsi="宋体" w:cs="Times New Roman" w:hint="eastAsia"/>
          <w:snapToGrid w:val="0"/>
          <w:color w:val="auto"/>
        </w:rPr>
        <w:t>植物科学学报</w:t>
      </w:r>
      <w:r w:rsidRPr="008205CE">
        <w:rPr>
          <w:rFonts w:ascii="Times New Roman" w:eastAsia="宋体" w:hAnsi="宋体" w:cs="Times New Roman"/>
          <w:snapToGrid w:val="0"/>
          <w:color w:val="auto"/>
        </w:rPr>
        <w:t>,2011,29(1):124-129.</w:t>
      </w:r>
      <w:r w:rsidRPr="008205CE">
        <w:rPr>
          <w:rFonts w:ascii="Times New Roman" w:eastAsia="宋体" w:hAnsi="宋体" w:cs="Times New Roman" w:hint="eastAsia"/>
          <w:snapToGrid w:val="0"/>
          <w:color w:val="auto"/>
        </w:rPr>
        <w:t>】对鄂莲</w:t>
      </w:r>
      <w:r w:rsidRPr="008205CE">
        <w:rPr>
          <w:rFonts w:ascii="Times New Roman" w:eastAsia="宋体" w:hAnsi="宋体" w:cs="Times New Roman"/>
          <w:snapToGrid w:val="0"/>
          <w:color w:val="auto"/>
        </w:rPr>
        <w:t>5</w:t>
      </w:r>
      <w:r w:rsidRPr="008205CE">
        <w:rPr>
          <w:rFonts w:ascii="Times New Roman" w:eastAsia="宋体" w:hAnsi="宋体" w:cs="Times New Roman" w:hint="eastAsia"/>
          <w:snapToGrid w:val="0"/>
          <w:color w:val="auto"/>
        </w:rPr>
        <w:t>号进行了莲藕植株各部位的氮磷钾含量进行了动态跟踪（图</w:t>
      </w:r>
      <w:r w:rsidRPr="008205CE">
        <w:rPr>
          <w:rFonts w:ascii="Times New Roman" w:eastAsia="宋体" w:hAnsi="宋体" w:cs="Times New Roman"/>
          <w:snapToGrid w:val="0"/>
          <w:color w:val="auto"/>
        </w:rPr>
        <w:t>1</w:t>
      </w:r>
      <w:r w:rsidRPr="008205CE">
        <w:rPr>
          <w:rFonts w:ascii="Times New Roman" w:eastAsia="宋体" w:hAnsi="宋体" w:cs="Times New Roman" w:hint="eastAsia"/>
          <w:snapToGrid w:val="0"/>
          <w:color w:val="auto"/>
        </w:rPr>
        <w:t>）。由图</w:t>
      </w:r>
      <w:r w:rsidRPr="008205CE">
        <w:rPr>
          <w:rFonts w:ascii="Times New Roman" w:eastAsia="宋体" w:hAnsi="宋体" w:cs="Times New Roman"/>
          <w:snapToGrid w:val="0"/>
          <w:color w:val="auto"/>
        </w:rPr>
        <w:t>1</w:t>
      </w:r>
      <w:r w:rsidRPr="008205CE">
        <w:rPr>
          <w:rFonts w:ascii="Times New Roman" w:eastAsia="宋体" w:hAnsi="宋体" w:cs="Times New Roman" w:hint="eastAsia"/>
          <w:snapToGrid w:val="0"/>
          <w:color w:val="auto"/>
        </w:rPr>
        <w:t>可知，随着生育进程，莲藕中各器官氮、磷、钾含量均呈下降趋势，其中以叶片氮素含量下降幅度最大。膨大茎中的氮、磷、钾含量的降低则可能是由于生长过程中的“稀释效应”。莲藕中氮、磷、钾养分总量之比在（</w:t>
      </w:r>
      <w:r w:rsidRPr="008205CE">
        <w:rPr>
          <w:rFonts w:ascii="Times New Roman" w:eastAsia="宋体" w:hAnsi="宋体" w:cs="Times New Roman"/>
          <w:snapToGrid w:val="0"/>
          <w:color w:val="auto"/>
        </w:rPr>
        <w:t>0.8</w:t>
      </w:r>
      <w:r w:rsidRPr="008205CE">
        <w:rPr>
          <w:rFonts w:ascii="Times New Roman" w:eastAsia="宋体" w:hAnsi="宋体" w:cs="Times New Roman" w:hint="eastAsia"/>
          <w:snapToGrid w:val="0"/>
          <w:color w:val="auto"/>
        </w:rPr>
        <w:t>～</w:t>
      </w:r>
      <w:r w:rsidRPr="008205CE">
        <w:rPr>
          <w:rFonts w:ascii="Times New Roman" w:eastAsia="宋体" w:hAnsi="宋体" w:cs="Times New Roman"/>
          <w:snapToGrid w:val="0"/>
          <w:color w:val="auto"/>
        </w:rPr>
        <w:t>1.1</w:t>
      </w:r>
      <w:r w:rsidRPr="008205CE">
        <w:rPr>
          <w:rFonts w:ascii="Times New Roman" w:eastAsia="宋体" w:hAnsi="宋体" w:cs="Times New Roman" w:hint="eastAsia"/>
          <w:snapToGrid w:val="0"/>
          <w:color w:val="auto"/>
        </w:rPr>
        <w:t>）：</w:t>
      </w:r>
      <w:r w:rsidRPr="008205CE">
        <w:rPr>
          <w:rFonts w:ascii="Times New Roman" w:eastAsia="宋体" w:hAnsi="宋体" w:cs="Times New Roman"/>
          <w:snapToGrid w:val="0"/>
          <w:color w:val="auto"/>
        </w:rPr>
        <w:t>0.1</w:t>
      </w:r>
      <w:r w:rsidRPr="008205CE">
        <w:rPr>
          <w:rFonts w:ascii="Times New Roman" w:eastAsia="宋体" w:hAnsi="宋体" w:cs="Times New Roman" w:hint="eastAsia"/>
          <w:snapToGrid w:val="0"/>
          <w:color w:val="auto"/>
        </w:rPr>
        <w:t>：（</w:t>
      </w:r>
      <w:r w:rsidRPr="008205CE">
        <w:rPr>
          <w:rFonts w:ascii="Times New Roman" w:eastAsia="宋体" w:hAnsi="宋体" w:cs="Times New Roman"/>
          <w:snapToGrid w:val="0"/>
          <w:color w:val="auto"/>
        </w:rPr>
        <w:t>1.1</w:t>
      </w:r>
      <w:r w:rsidRPr="008205CE">
        <w:rPr>
          <w:rFonts w:ascii="Times New Roman" w:eastAsia="宋体" w:hAnsi="宋体" w:cs="Times New Roman" w:hint="eastAsia"/>
          <w:snapToGrid w:val="0"/>
          <w:color w:val="auto"/>
        </w:rPr>
        <w:t>～</w:t>
      </w:r>
      <w:r w:rsidRPr="008205CE">
        <w:rPr>
          <w:rFonts w:ascii="Times New Roman" w:eastAsia="宋体" w:hAnsi="宋体" w:cs="Times New Roman"/>
          <w:snapToGrid w:val="0"/>
          <w:color w:val="auto"/>
        </w:rPr>
        <w:t>2.1</w:t>
      </w:r>
      <w:r w:rsidRPr="008205CE">
        <w:rPr>
          <w:rFonts w:ascii="Times New Roman" w:eastAsia="宋体" w:hAnsi="宋体" w:cs="Times New Roman" w:hint="eastAsia"/>
          <w:snapToGrid w:val="0"/>
          <w:color w:val="auto"/>
        </w:rPr>
        <w:t>）的范围内，因此莲藕对钾肥的需求最大，其次是氮肥，氮素和钾素是目前莲藕生产中影响产量的主要养分限制因子。莲藕对磷肥的需求较少，但由于磷肥有效性较低，因此对磷肥的施用也非常重要。</w:t>
      </w:r>
    </w:p>
    <w:p w:rsidR="00E6540B" w:rsidRPr="008205CE" w:rsidRDefault="00E6540B" w:rsidP="00E6540B">
      <w:pPr>
        <w:pStyle w:val="Default"/>
        <w:spacing w:line="500" w:lineRule="exact"/>
        <w:ind w:firstLineChars="200" w:firstLine="480"/>
        <w:rPr>
          <w:rFonts w:ascii="Times New Roman" w:eastAsia="宋体" w:hAnsi="宋体" w:cs="Times New Roman"/>
          <w:snapToGrid w:val="0"/>
          <w:color w:val="auto"/>
        </w:rPr>
      </w:pPr>
    </w:p>
    <w:p w:rsidR="00401810" w:rsidRPr="008205CE" w:rsidRDefault="00873FC2" w:rsidP="002271CB">
      <w:pPr>
        <w:pStyle w:val="Default"/>
        <w:spacing w:line="500" w:lineRule="exact"/>
        <w:ind w:firstLineChars="200" w:firstLine="480"/>
        <w:rPr>
          <w:rFonts w:ascii="Times New Roman" w:eastAsia="宋体" w:hAnsi="宋体" w:cs="Times New Roman"/>
          <w:snapToGrid w:val="0"/>
          <w:color w:val="auto"/>
        </w:rPr>
      </w:pPr>
      <w:r w:rsidRPr="008205CE">
        <w:rPr>
          <w:rFonts w:ascii="Times New Roman" w:eastAsia="宋体" w:hAnsi="宋体" w:cs="Times New Roman"/>
          <w:noProof/>
          <w:color w:val="auto"/>
        </w:rPr>
        <w:lastRenderedPageBreak/>
        <w:drawing>
          <wp:anchor distT="0" distB="0" distL="114300" distR="114300" simplePos="0" relativeHeight="251658240" behindDoc="1" locked="0" layoutInCell="1" allowOverlap="1">
            <wp:simplePos x="0" y="0"/>
            <wp:positionH relativeFrom="column">
              <wp:posOffset>242570</wp:posOffset>
            </wp:positionH>
            <wp:positionV relativeFrom="paragraph">
              <wp:posOffset>264160</wp:posOffset>
            </wp:positionV>
            <wp:extent cx="4109085" cy="2604135"/>
            <wp:effectExtent l="19050" t="0" r="5715" b="0"/>
            <wp:wrapTight wrapText="bothSides">
              <wp:wrapPolygon edited="0">
                <wp:start x="-100" y="0"/>
                <wp:lineTo x="-100" y="21331"/>
                <wp:lineTo x="21630" y="21331"/>
                <wp:lineTo x="21630" y="0"/>
                <wp:lineTo x="-100" y="0"/>
              </wp:wrapPolygon>
            </wp:wrapTight>
            <wp:docPr id="3" name="图片 2"/>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0"/>
                    <a:srcRect/>
                    <a:stretch>
                      <a:fillRect/>
                    </a:stretch>
                  </pic:blipFill>
                  <pic:spPr bwMode="auto">
                    <a:xfrm>
                      <a:off x="0" y="0"/>
                      <a:ext cx="4109085" cy="2604135"/>
                    </a:xfrm>
                    <a:prstGeom prst="rect">
                      <a:avLst/>
                    </a:prstGeom>
                    <a:noFill/>
                  </pic:spPr>
                </pic:pic>
              </a:graphicData>
            </a:graphic>
          </wp:anchor>
        </w:drawing>
      </w:r>
    </w:p>
    <w:p w:rsidR="00D23FB4" w:rsidRPr="008205CE" w:rsidRDefault="00D23FB4" w:rsidP="00B308FE">
      <w:pPr>
        <w:pStyle w:val="Default"/>
        <w:spacing w:line="500" w:lineRule="exact"/>
        <w:ind w:firstLineChars="200" w:firstLine="480"/>
        <w:rPr>
          <w:rFonts w:ascii="Times New Roman" w:eastAsia="宋体" w:hAnsi="宋体" w:cs="Times New Roman"/>
          <w:snapToGrid w:val="0"/>
          <w:color w:val="auto"/>
        </w:rPr>
      </w:pPr>
    </w:p>
    <w:p w:rsidR="00D23FB4" w:rsidRPr="008205CE" w:rsidRDefault="00D23FB4" w:rsidP="00B308FE">
      <w:pPr>
        <w:pStyle w:val="Default"/>
        <w:spacing w:line="500" w:lineRule="exact"/>
        <w:ind w:firstLineChars="200" w:firstLine="480"/>
        <w:rPr>
          <w:rFonts w:ascii="Times New Roman" w:eastAsia="宋体" w:hAnsi="宋体" w:cs="Times New Roman"/>
          <w:snapToGrid w:val="0"/>
          <w:color w:val="auto"/>
        </w:rPr>
      </w:pPr>
    </w:p>
    <w:p w:rsidR="00D23FB4" w:rsidRPr="008205CE" w:rsidRDefault="00D23FB4" w:rsidP="00B308FE">
      <w:pPr>
        <w:pStyle w:val="Default"/>
        <w:spacing w:line="500" w:lineRule="exact"/>
        <w:ind w:firstLineChars="200" w:firstLine="480"/>
        <w:rPr>
          <w:rFonts w:ascii="Times New Roman" w:eastAsia="宋体" w:hAnsi="宋体" w:cs="Times New Roman"/>
          <w:snapToGrid w:val="0"/>
          <w:color w:val="auto"/>
        </w:rPr>
      </w:pPr>
    </w:p>
    <w:p w:rsidR="00D23FB4" w:rsidRPr="008205CE" w:rsidRDefault="00D23FB4" w:rsidP="00B308FE">
      <w:pPr>
        <w:pStyle w:val="Default"/>
        <w:spacing w:line="500" w:lineRule="exact"/>
        <w:ind w:firstLineChars="200" w:firstLine="480"/>
        <w:rPr>
          <w:rFonts w:ascii="Times New Roman" w:eastAsia="宋体" w:hAnsi="宋体" w:cs="Times New Roman"/>
          <w:snapToGrid w:val="0"/>
          <w:color w:val="auto"/>
        </w:rPr>
      </w:pPr>
    </w:p>
    <w:p w:rsidR="00D23FB4" w:rsidRPr="008205CE" w:rsidRDefault="00D23FB4" w:rsidP="00B308FE">
      <w:pPr>
        <w:pStyle w:val="Default"/>
        <w:spacing w:line="500" w:lineRule="exact"/>
        <w:ind w:firstLineChars="200" w:firstLine="480"/>
        <w:rPr>
          <w:rFonts w:ascii="Times New Roman" w:eastAsia="宋体" w:hAnsi="宋体" w:cs="Times New Roman"/>
          <w:snapToGrid w:val="0"/>
          <w:color w:val="auto"/>
        </w:rPr>
      </w:pPr>
    </w:p>
    <w:p w:rsidR="00D23FB4" w:rsidRPr="008205CE" w:rsidRDefault="00D23FB4" w:rsidP="00B308FE">
      <w:pPr>
        <w:pStyle w:val="Default"/>
        <w:spacing w:line="500" w:lineRule="exact"/>
        <w:ind w:firstLineChars="200" w:firstLine="480"/>
        <w:rPr>
          <w:rFonts w:ascii="Times New Roman" w:eastAsia="宋体" w:hAnsi="宋体" w:cs="Times New Roman"/>
          <w:snapToGrid w:val="0"/>
          <w:color w:val="auto"/>
        </w:rPr>
      </w:pPr>
    </w:p>
    <w:p w:rsidR="00D23FB4" w:rsidRPr="008205CE" w:rsidRDefault="00D23FB4" w:rsidP="00B308FE">
      <w:pPr>
        <w:pStyle w:val="Default"/>
        <w:spacing w:line="500" w:lineRule="exact"/>
        <w:ind w:firstLineChars="200" w:firstLine="480"/>
        <w:rPr>
          <w:rFonts w:ascii="Times New Roman" w:eastAsia="宋体" w:hAnsi="宋体"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401810" w:rsidRPr="008205CE" w:rsidRDefault="00873FC2" w:rsidP="002271CB">
      <w:pPr>
        <w:pStyle w:val="Default"/>
        <w:spacing w:line="500" w:lineRule="exact"/>
        <w:ind w:firstLineChars="200" w:firstLine="480"/>
        <w:rPr>
          <w:rFonts w:ascii="Times New Roman" w:eastAsia="宋体" w:hAnsi="Times New Roman" w:cs="Times New Roman"/>
          <w:snapToGrid w:val="0"/>
          <w:color w:val="auto"/>
        </w:rPr>
      </w:pPr>
      <w:r w:rsidRPr="008205CE">
        <w:rPr>
          <w:rFonts w:ascii="Times New Roman" w:eastAsia="宋体" w:hAnsi="Times New Roman" w:cs="Times New Roman"/>
          <w:noProof/>
          <w:color w:val="auto"/>
        </w:rPr>
        <w:drawing>
          <wp:anchor distT="0" distB="0" distL="114300" distR="114300" simplePos="0" relativeHeight="251659264" behindDoc="1" locked="0" layoutInCell="1" allowOverlap="1">
            <wp:simplePos x="0" y="0"/>
            <wp:positionH relativeFrom="column">
              <wp:posOffset>420370</wp:posOffset>
            </wp:positionH>
            <wp:positionV relativeFrom="paragraph">
              <wp:posOffset>296545</wp:posOffset>
            </wp:positionV>
            <wp:extent cx="4184015" cy="2640330"/>
            <wp:effectExtent l="19050" t="0" r="6985" b="0"/>
            <wp:wrapTight wrapText="bothSides">
              <wp:wrapPolygon edited="0">
                <wp:start x="-98" y="0"/>
                <wp:lineTo x="-98" y="21351"/>
                <wp:lineTo x="21636" y="21351"/>
                <wp:lineTo x="21636" y="0"/>
                <wp:lineTo x="-98" y="0"/>
              </wp:wrapPolygon>
            </wp:wrapTight>
            <wp:docPr id="4" name="图片 3"/>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11"/>
                    <a:srcRect/>
                    <a:stretch>
                      <a:fillRect/>
                    </a:stretch>
                  </pic:blipFill>
                  <pic:spPr bwMode="auto">
                    <a:xfrm>
                      <a:off x="0" y="0"/>
                      <a:ext cx="4184015" cy="2640330"/>
                    </a:xfrm>
                    <a:prstGeom prst="rect">
                      <a:avLst/>
                    </a:prstGeom>
                    <a:noFill/>
                  </pic:spPr>
                </pic:pic>
              </a:graphicData>
            </a:graphic>
          </wp:anchor>
        </w:drawing>
      </w: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401810" w:rsidRPr="008205CE" w:rsidRDefault="00873FC2" w:rsidP="002271CB">
      <w:pPr>
        <w:pStyle w:val="Default"/>
        <w:spacing w:line="500" w:lineRule="exact"/>
        <w:ind w:firstLineChars="200" w:firstLine="480"/>
        <w:rPr>
          <w:rFonts w:ascii="Times New Roman" w:eastAsia="宋体" w:hAnsi="Times New Roman" w:cs="Times New Roman"/>
          <w:snapToGrid w:val="0"/>
          <w:color w:val="auto"/>
        </w:rPr>
      </w:pPr>
      <w:r w:rsidRPr="008205CE">
        <w:rPr>
          <w:rFonts w:ascii="Times New Roman" w:eastAsia="宋体" w:hAnsi="Times New Roman" w:cs="Times New Roman"/>
          <w:noProof/>
          <w:color w:val="auto"/>
        </w:rPr>
        <w:drawing>
          <wp:anchor distT="0" distB="0" distL="114300" distR="114300" simplePos="0" relativeHeight="251660288" behindDoc="1" locked="0" layoutInCell="1" allowOverlap="1">
            <wp:simplePos x="0" y="0"/>
            <wp:positionH relativeFrom="column">
              <wp:posOffset>419100</wp:posOffset>
            </wp:positionH>
            <wp:positionV relativeFrom="paragraph">
              <wp:posOffset>-279400</wp:posOffset>
            </wp:positionV>
            <wp:extent cx="4102100" cy="2559050"/>
            <wp:effectExtent l="19050" t="0" r="0" b="0"/>
            <wp:wrapTight wrapText="bothSides">
              <wp:wrapPolygon edited="0">
                <wp:start x="-100" y="0"/>
                <wp:lineTo x="-100" y="21225"/>
                <wp:lineTo x="21567" y="21225"/>
                <wp:lineTo x="21567" y="0"/>
                <wp:lineTo x="-100" y="0"/>
              </wp:wrapPolygon>
            </wp:wrapTight>
            <wp:docPr id="5" name="图片 4"/>
            <wp:cNvGraphicFramePr/>
            <a:graphic xmlns:a="http://schemas.openxmlformats.org/drawingml/2006/main">
              <a:graphicData uri="http://schemas.openxmlformats.org/drawingml/2006/picture">
                <pic:pic xmlns:pic="http://schemas.openxmlformats.org/drawingml/2006/picture">
                  <pic:nvPicPr>
                    <pic:cNvPr id="3073" name="Picture 1"/>
                    <pic:cNvPicPr>
                      <a:picLocks noChangeAspect="1" noChangeArrowheads="1"/>
                    </pic:cNvPicPr>
                  </pic:nvPicPr>
                  <pic:blipFill>
                    <a:blip r:embed="rId12"/>
                    <a:srcRect/>
                    <a:stretch>
                      <a:fillRect/>
                    </a:stretch>
                  </pic:blipFill>
                  <pic:spPr bwMode="auto">
                    <a:xfrm>
                      <a:off x="0" y="0"/>
                      <a:ext cx="4102100" cy="2559050"/>
                    </a:xfrm>
                    <a:prstGeom prst="rect">
                      <a:avLst/>
                    </a:prstGeom>
                    <a:noFill/>
                  </pic:spPr>
                </pic:pic>
              </a:graphicData>
            </a:graphic>
          </wp:anchor>
        </w:drawing>
      </w: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2D6A0A" w:rsidRPr="008205CE" w:rsidRDefault="002D6A0A" w:rsidP="00B308FE">
      <w:pPr>
        <w:pStyle w:val="Default"/>
        <w:spacing w:line="500" w:lineRule="exact"/>
        <w:ind w:firstLineChars="200" w:firstLine="480"/>
        <w:rPr>
          <w:rFonts w:ascii="Times New Roman" w:eastAsia="宋体" w:hAnsi="Times New Roman" w:cs="Times New Roman"/>
          <w:snapToGrid w:val="0"/>
          <w:color w:val="auto"/>
        </w:rPr>
      </w:pPr>
    </w:p>
    <w:p w:rsidR="008E5C5F" w:rsidRPr="008205CE" w:rsidRDefault="008E5C5F" w:rsidP="0069592C">
      <w:pPr>
        <w:pStyle w:val="Default"/>
        <w:spacing w:line="500" w:lineRule="exact"/>
        <w:ind w:firstLineChars="900" w:firstLine="1890"/>
        <w:rPr>
          <w:rFonts w:hAnsi="黑体" w:cs="Times New Roman"/>
          <w:snapToGrid w:val="0"/>
          <w:color w:val="auto"/>
          <w:sz w:val="21"/>
          <w:szCs w:val="21"/>
        </w:rPr>
      </w:pPr>
    </w:p>
    <w:p w:rsidR="008E5C5F" w:rsidRPr="008205CE" w:rsidRDefault="008E5C5F" w:rsidP="0069592C">
      <w:pPr>
        <w:pStyle w:val="Default"/>
        <w:spacing w:line="500" w:lineRule="exact"/>
        <w:ind w:firstLineChars="900" w:firstLine="1890"/>
        <w:rPr>
          <w:rFonts w:hAnsi="黑体" w:cs="Times New Roman"/>
          <w:snapToGrid w:val="0"/>
          <w:color w:val="auto"/>
          <w:sz w:val="21"/>
          <w:szCs w:val="21"/>
        </w:rPr>
      </w:pPr>
    </w:p>
    <w:p w:rsidR="00401810" w:rsidRPr="008205CE" w:rsidRDefault="000F0185" w:rsidP="002271CB">
      <w:pPr>
        <w:pStyle w:val="Default"/>
        <w:spacing w:line="500" w:lineRule="exact"/>
        <w:ind w:firstLineChars="900" w:firstLine="1890"/>
        <w:rPr>
          <w:rFonts w:hAnsi="黑体" w:cs="Times New Roman"/>
          <w:snapToGrid w:val="0"/>
          <w:color w:val="auto"/>
          <w:sz w:val="21"/>
          <w:szCs w:val="21"/>
        </w:rPr>
      </w:pPr>
      <w:r w:rsidRPr="008205CE">
        <w:rPr>
          <w:rFonts w:hAnsi="黑体" w:cs="Times New Roman" w:hint="eastAsia"/>
          <w:snapToGrid w:val="0"/>
          <w:color w:val="auto"/>
          <w:sz w:val="21"/>
          <w:szCs w:val="21"/>
        </w:rPr>
        <w:t>图</w:t>
      </w:r>
      <w:r w:rsidRPr="008205CE">
        <w:rPr>
          <w:rFonts w:hAnsi="黑体" w:cs="Times New Roman"/>
          <w:snapToGrid w:val="0"/>
          <w:color w:val="auto"/>
          <w:sz w:val="21"/>
          <w:szCs w:val="21"/>
        </w:rPr>
        <w:t xml:space="preserve"> 1 </w:t>
      </w:r>
      <w:r w:rsidRPr="008205CE">
        <w:rPr>
          <w:rFonts w:hAnsi="黑体" w:cs="Times New Roman" w:hint="eastAsia"/>
          <w:snapToGrid w:val="0"/>
          <w:color w:val="auto"/>
          <w:sz w:val="21"/>
          <w:szCs w:val="21"/>
        </w:rPr>
        <w:t>莲藕各器官中氮、磷、钾养分含量的动态变化</w:t>
      </w:r>
    </w:p>
    <w:p w:rsidR="00401810" w:rsidRPr="008205CE" w:rsidRDefault="000F0185" w:rsidP="00113D35">
      <w:pPr>
        <w:pStyle w:val="a"/>
        <w:numPr>
          <w:ilvl w:val="0"/>
          <w:numId w:val="0"/>
        </w:numPr>
        <w:adjustRightInd w:val="0"/>
        <w:snapToGrid w:val="0"/>
        <w:spacing w:beforeLines="50" w:afterLines="50" w:line="360" w:lineRule="auto"/>
        <w:ind w:firstLineChars="200" w:firstLine="480"/>
        <w:outlineLvl w:val="9"/>
        <w:rPr>
          <w:rFonts w:ascii="Times New Roman" w:eastAsia="宋体" w:hAnsi="宋体"/>
          <w:snapToGrid w:val="0"/>
          <w:sz w:val="24"/>
          <w:szCs w:val="24"/>
        </w:rPr>
      </w:pPr>
      <w:r w:rsidRPr="008205CE">
        <w:rPr>
          <w:rFonts w:ascii="Times New Roman" w:eastAsia="宋体" w:hAnsi="宋体" w:hint="eastAsia"/>
          <w:snapToGrid w:val="0"/>
          <w:sz w:val="24"/>
          <w:szCs w:val="24"/>
        </w:rPr>
        <w:t>在种植莲藕过程中，需要</w:t>
      </w:r>
      <w:r w:rsidRPr="008205CE">
        <w:rPr>
          <w:rFonts w:ascii="Times New Roman" w:eastAsia="宋体" w:hAnsi="宋体"/>
          <w:snapToGrid w:val="0"/>
          <w:sz w:val="24"/>
          <w:szCs w:val="24"/>
        </w:rPr>
        <w:t>根据土壤肥力状况、莲藕目标产量、品质等等要求，还要综和考虑当地气候等因素确定合理施肥量，因此制标组没有给出具体施肥量的建议。《肥料合理使用准则</w:t>
      </w:r>
      <w:r w:rsidRPr="008205CE">
        <w:rPr>
          <w:rFonts w:ascii="Times New Roman" w:eastAsia="宋体" w:hAnsi="宋体"/>
          <w:snapToGrid w:val="0"/>
          <w:sz w:val="24"/>
          <w:szCs w:val="24"/>
        </w:rPr>
        <w:t xml:space="preserve"> </w:t>
      </w:r>
      <w:r w:rsidRPr="008205CE">
        <w:rPr>
          <w:rFonts w:ascii="Times New Roman" w:eastAsia="宋体" w:hAnsi="宋体"/>
          <w:snapToGrid w:val="0"/>
          <w:sz w:val="24"/>
          <w:szCs w:val="24"/>
        </w:rPr>
        <w:t>通则》（</w:t>
      </w:r>
      <w:r w:rsidRPr="008205CE">
        <w:rPr>
          <w:rFonts w:ascii="Times New Roman" w:eastAsia="宋体" w:hAnsi="宋体"/>
          <w:snapToGrid w:val="0"/>
          <w:sz w:val="24"/>
          <w:szCs w:val="24"/>
        </w:rPr>
        <w:t>NY/T 496-2010</w:t>
      </w:r>
      <w:r w:rsidRPr="008205CE">
        <w:rPr>
          <w:rFonts w:ascii="Times New Roman" w:eastAsia="宋体" w:hAnsi="宋体"/>
          <w:snapToGrid w:val="0"/>
          <w:sz w:val="24"/>
          <w:szCs w:val="24"/>
        </w:rPr>
        <w:t>）规定了肥料合理使用的通用准则。《</w:t>
      </w:r>
      <w:r w:rsidRPr="008205CE">
        <w:rPr>
          <w:rFonts w:ascii="Times New Roman" w:eastAsia="宋体" w:hAnsi="宋体" w:hint="eastAsia"/>
          <w:snapToGrid w:val="0"/>
          <w:sz w:val="24"/>
          <w:szCs w:val="24"/>
        </w:rPr>
        <w:t>肥料合理使用准则</w:t>
      </w:r>
      <w:r w:rsidRPr="008205CE">
        <w:rPr>
          <w:rFonts w:ascii="Times New Roman" w:eastAsia="宋体" w:hAnsi="宋体"/>
          <w:snapToGrid w:val="0"/>
          <w:sz w:val="24"/>
          <w:szCs w:val="24"/>
        </w:rPr>
        <w:t xml:space="preserve"> </w:t>
      </w:r>
      <w:r w:rsidRPr="008205CE">
        <w:rPr>
          <w:rFonts w:ascii="Times New Roman" w:eastAsia="宋体" w:hAnsi="宋体" w:hint="eastAsia"/>
          <w:snapToGrid w:val="0"/>
          <w:sz w:val="24"/>
          <w:szCs w:val="24"/>
        </w:rPr>
        <w:t>有机肥料</w:t>
      </w:r>
      <w:r w:rsidRPr="008205CE">
        <w:rPr>
          <w:rFonts w:ascii="Times New Roman" w:eastAsia="宋体" w:hAnsi="宋体"/>
          <w:snapToGrid w:val="0"/>
          <w:sz w:val="24"/>
          <w:szCs w:val="24"/>
        </w:rPr>
        <w:t>》（</w:t>
      </w:r>
      <w:r w:rsidRPr="008205CE">
        <w:rPr>
          <w:rFonts w:ascii="Times New Roman" w:eastAsia="宋体" w:hAnsi="宋体"/>
          <w:snapToGrid w:val="0"/>
          <w:sz w:val="24"/>
          <w:szCs w:val="24"/>
        </w:rPr>
        <w:t>NY/T 1868-2021</w:t>
      </w:r>
      <w:r w:rsidRPr="008205CE">
        <w:rPr>
          <w:rFonts w:ascii="Times New Roman" w:eastAsia="宋体" w:hAnsi="宋体"/>
          <w:snapToGrid w:val="0"/>
          <w:sz w:val="24"/>
          <w:szCs w:val="24"/>
        </w:rPr>
        <w:t>）规定了有机肥料的使用准则。</w:t>
      </w:r>
      <w:r w:rsidRPr="008205CE">
        <w:rPr>
          <w:rFonts w:ascii="Times New Roman" w:eastAsia="宋体" w:hAnsi="宋体" w:hint="eastAsia"/>
          <w:snapToGrid w:val="0"/>
          <w:sz w:val="24"/>
          <w:szCs w:val="24"/>
        </w:rPr>
        <w:t>该部分内容直接引用了相关国家标准。</w:t>
      </w:r>
      <w:r w:rsidRPr="008205CE">
        <w:rPr>
          <w:rFonts w:ascii="Times New Roman" w:eastAsia="宋体" w:hAnsi="宋体"/>
          <w:snapToGrid w:val="0"/>
          <w:sz w:val="24"/>
          <w:szCs w:val="24"/>
        </w:rPr>
        <w:t>绿色食品生产操作规程</w:t>
      </w:r>
      <w:r w:rsidRPr="008205CE">
        <w:rPr>
          <w:rFonts w:ascii="Times New Roman" w:eastAsia="宋体" w:hAnsi="宋体"/>
          <w:snapToGrid w:val="0"/>
          <w:sz w:val="24"/>
          <w:szCs w:val="24"/>
        </w:rPr>
        <w:t xml:space="preserve"> LB/T 233-2022</w:t>
      </w:r>
      <w:r w:rsidRPr="008205CE">
        <w:rPr>
          <w:rFonts w:ascii="Times New Roman" w:eastAsia="宋体" w:hAnsi="宋体"/>
          <w:snapToGrid w:val="0"/>
          <w:sz w:val="24"/>
          <w:szCs w:val="24"/>
        </w:rPr>
        <w:t>《长江流域</w:t>
      </w:r>
      <w:r w:rsidRPr="008205CE">
        <w:rPr>
          <w:rFonts w:ascii="Times New Roman" w:eastAsia="宋体" w:hAnsi="宋体"/>
          <w:snapToGrid w:val="0"/>
          <w:sz w:val="24"/>
          <w:szCs w:val="24"/>
        </w:rPr>
        <w:t xml:space="preserve"> </w:t>
      </w:r>
      <w:r w:rsidRPr="008205CE">
        <w:rPr>
          <w:rFonts w:ascii="Times New Roman" w:eastAsia="宋体" w:hAnsi="宋体"/>
          <w:snapToGrid w:val="0"/>
          <w:sz w:val="24"/>
          <w:szCs w:val="24"/>
        </w:rPr>
        <w:t>绿色食品莲藕生产操作规程》指出：“</w:t>
      </w:r>
      <w:r w:rsidRPr="008205CE">
        <w:rPr>
          <w:rFonts w:ascii="Times New Roman" w:eastAsia="宋体" w:hAnsi="宋体" w:hint="eastAsia"/>
          <w:snapToGrid w:val="0"/>
          <w:sz w:val="24"/>
          <w:szCs w:val="24"/>
        </w:rPr>
        <w:t>第一次追肥在</w:t>
      </w:r>
      <w:r w:rsidRPr="008205CE">
        <w:rPr>
          <w:rFonts w:ascii="Times New Roman" w:eastAsia="宋体" w:hAnsi="宋体"/>
          <w:snapToGrid w:val="0"/>
          <w:sz w:val="24"/>
          <w:szCs w:val="24"/>
        </w:rPr>
        <w:t xml:space="preserve">2 </w:t>
      </w:r>
      <w:r w:rsidRPr="008205CE">
        <w:rPr>
          <w:rFonts w:ascii="Times New Roman" w:eastAsia="宋体" w:hAnsi="宋体" w:hint="eastAsia"/>
          <w:snapToGrid w:val="0"/>
          <w:sz w:val="24"/>
          <w:szCs w:val="24"/>
        </w:rPr>
        <w:t>片～</w:t>
      </w:r>
      <w:r w:rsidRPr="008205CE">
        <w:rPr>
          <w:rFonts w:ascii="Times New Roman" w:eastAsia="宋体" w:hAnsi="宋体"/>
          <w:snapToGrid w:val="0"/>
          <w:sz w:val="24"/>
          <w:szCs w:val="24"/>
        </w:rPr>
        <w:t>3</w:t>
      </w:r>
      <w:r w:rsidRPr="008205CE">
        <w:rPr>
          <w:rFonts w:ascii="Times New Roman" w:eastAsia="宋体" w:hAnsi="宋体" w:hint="eastAsia"/>
          <w:snapToGrid w:val="0"/>
          <w:sz w:val="24"/>
          <w:szCs w:val="24"/>
        </w:rPr>
        <w:t>片立叶时进行，宜撒施腐熟有机质肥</w:t>
      </w:r>
      <w:r w:rsidRPr="008205CE">
        <w:rPr>
          <w:rFonts w:ascii="Times New Roman" w:eastAsia="宋体" w:hAnsi="宋体"/>
          <w:snapToGrid w:val="0"/>
          <w:sz w:val="24"/>
          <w:szCs w:val="24"/>
        </w:rPr>
        <w:t>1000kg/</w:t>
      </w:r>
      <w:r w:rsidRPr="008205CE">
        <w:rPr>
          <w:rFonts w:ascii="Times New Roman" w:eastAsia="宋体" w:hAnsi="宋体" w:hint="eastAsia"/>
          <w:snapToGrid w:val="0"/>
          <w:sz w:val="24"/>
          <w:szCs w:val="24"/>
        </w:rPr>
        <w:t>亩～</w:t>
      </w:r>
      <w:r w:rsidRPr="008205CE">
        <w:rPr>
          <w:rFonts w:ascii="Times New Roman" w:eastAsia="宋体" w:hAnsi="宋体"/>
          <w:snapToGrid w:val="0"/>
          <w:sz w:val="24"/>
          <w:szCs w:val="24"/>
        </w:rPr>
        <w:t>1500 kg/</w:t>
      </w:r>
      <w:r w:rsidRPr="008205CE">
        <w:rPr>
          <w:rFonts w:ascii="Times New Roman" w:eastAsia="宋体" w:hAnsi="宋体"/>
          <w:snapToGrid w:val="0"/>
          <w:sz w:val="24"/>
          <w:szCs w:val="24"/>
        </w:rPr>
        <w:t>亩或</w:t>
      </w:r>
      <w:r w:rsidRPr="008205CE">
        <w:rPr>
          <w:rFonts w:ascii="Times New Roman" w:eastAsia="宋体" w:hAnsi="宋体" w:hint="eastAsia"/>
          <w:snapToGrid w:val="0"/>
          <w:sz w:val="24"/>
          <w:szCs w:val="24"/>
        </w:rPr>
        <w:t>尿素</w:t>
      </w:r>
      <w:r w:rsidRPr="008205CE">
        <w:rPr>
          <w:rFonts w:ascii="Times New Roman" w:eastAsia="宋体" w:hAnsi="宋体"/>
          <w:snapToGrid w:val="0"/>
          <w:sz w:val="24"/>
          <w:szCs w:val="24"/>
        </w:rPr>
        <w:t>10kg/</w:t>
      </w:r>
      <w:r w:rsidRPr="008205CE">
        <w:rPr>
          <w:rFonts w:ascii="Times New Roman" w:eastAsia="宋体" w:hAnsi="宋体" w:hint="eastAsia"/>
          <w:snapToGrid w:val="0"/>
          <w:sz w:val="24"/>
          <w:szCs w:val="24"/>
        </w:rPr>
        <w:t>亩</w:t>
      </w:r>
      <w:r w:rsidRPr="008205CE">
        <w:rPr>
          <w:rFonts w:ascii="Times New Roman" w:eastAsia="宋体" w:hAnsi="宋体"/>
          <w:snapToGrid w:val="0"/>
          <w:sz w:val="24"/>
          <w:szCs w:val="24"/>
        </w:rPr>
        <w:t>～</w:t>
      </w:r>
      <w:r w:rsidRPr="008205CE">
        <w:rPr>
          <w:rFonts w:ascii="Times New Roman" w:eastAsia="宋体" w:hAnsi="宋体"/>
          <w:snapToGrid w:val="0"/>
          <w:sz w:val="24"/>
          <w:szCs w:val="24"/>
        </w:rPr>
        <w:t>15 kg/</w:t>
      </w:r>
      <w:r w:rsidRPr="008205CE">
        <w:rPr>
          <w:rFonts w:ascii="Times New Roman" w:eastAsia="宋体" w:hAnsi="宋体"/>
          <w:snapToGrid w:val="0"/>
          <w:sz w:val="24"/>
          <w:szCs w:val="24"/>
        </w:rPr>
        <w:t>亩</w:t>
      </w:r>
      <w:r w:rsidRPr="008205CE">
        <w:rPr>
          <w:rFonts w:ascii="Times New Roman" w:eastAsia="宋体" w:hAnsi="宋体" w:hint="eastAsia"/>
          <w:snapToGrid w:val="0"/>
          <w:sz w:val="24"/>
          <w:szCs w:val="24"/>
        </w:rPr>
        <w:t>。第二次追肥在</w:t>
      </w:r>
      <w:r w:rsidRPr="008205CE">
        <w:rPr>
          <w:rFonts w:ascii="Times New Roman" w:eastAsia="宋体" w:hAnsi="宋体"/>
          <w:snapToGrid w:val="0"/>
          <w:sz w:val="24"/>
          <w:szCs w:val="24"/>
        </w:rPr>
        <w:t xml:space="preserve">5 </w:t>
      </w:r>
      <w:r w:rsidRPr="008205CE">
        <w:rPr>
          <w:rFonts w:ascii="Times New Roman" w:eastAsia="宋体" w:hAnsi="宋体" w:hint="eastAsia"/>
          <w:snapToGrid w:val="0"/>
          <w:sz w:val="24"/>
          <w:szCs w:val="24"/>
        </w:rPr>
        <w:t>片～</w:t>
      </w:r>
      <w:r w:rsidRPr="008205CE">
        <w:rPr>
          <w:rFonts w:ascii="Times New Roman" w:eastAsia="宋体" w:hAnsi="宋体"/>
          <w:snapToGrid w:val="0"/>
          <w:sz w:val="24"/>
          <w:szCs w:val="24"/>
        </w:rPr>
        <w:t>6</w:t>
      </w:r>
      <w:r w:rsidRPr="008205CE">
        <w:rPr>
          <w:rFonts w:ascii="Times New Roman" w:eastAsia="宋体" w:hAnsi="宋体" w:hint="eastAsia"/>
          <w:snapToGrid w:val="0"/>
          <w:sz w:val="24"/>
          <w:szCs w:val="24"/>
        </w:rPr>
        <w:t>片立叶或荷叶封行前进行，宜撒施腐熟有机质肥</w:t>
      </w:r>
      <w:r w:rsidRPr="008205CE">
        <w:rPr>
          <w:rFonts w:ascii="Times New Roman" w:eastAsia="宋体" w:hAnsi="宋体"/>
          <w:snapToGrid w:val="0"/>
          <w:sz w:val="24"/>
          <w:szCs w:val="24"/>
        </w:rPr>
        <w:t>1000kg/</w:t>
      </w:r>
      <w:r w:rsidRPr="008205CE">
        <w:rPr>
          <w:rFonts w:ascii="Times New Roman" w:eastAsia="宋体" w:hAnsi="宋体" w:hint="eastAsia"/>
          <w:snapToGrid w:val="0"/>
          <w:sz w:val="24"/>
          <w:szCs w:val="24"/>
        </w:rPr>
        <w:t>亩～</w:t>
      </w:r>
      <w:r w:rsidRPr="008205CE">
        <w:rPr>
          <w:rFonts w:ascii="Times New Roman" w:eastAsia="宋体" w:hAnsi="宋体"/>
          <w:snapToGrid w:val="0"/>
          <w:sz w:val="24"/>
          <w:szCs w:val="24"/>
        </w:rPr>
        <w:t>1500 kg/</w:t>
      </w:r>
      <w:r w:rsidRPr="008205CE">
        <w:rPr>
          <w:rFonts w:ascii="Times New Roman" w:eastAsia="宋体" w:hAnsi="宋体"/>
          <w:snapToGrid w:val="0"/>
          <w:sz w:val="24"/>
          <w:szCs w:val="24"/>
        </w:rPr>
        <w:t>亩或</w:t>
      </w:r>
      <w:r w:rsidRPr="008205CE">
        <w:rPr>
          <w:rFonts w:ascii="Times New Roman" w:eastAsia="宋体" w:hAnsi="宋体" w:hint="eastAsia"/>
          <w:snapToGrid w:val="0"/>
          <w:sz w:val="24"/>
          <w:szCs w:val="24"/>
        </w:rPr>
        <w:t>高钾复合肥</w:t>
      </w:r>
      <w:r w:rsidRPr="008205CE">
        <w:rPr>
          <w:rFonts w:ascii="Times New Roman" w:eastAsia="宋体" w:hAnsi="宋体"/>
          <w:snapToGrid w:val="0"/>
          <w:sz w:val="24"/>
          <w:szCs w:val="24"/>
        </w:rPr>
        <w:t>50kg/</w:t>
      </w:r>
      <w:r w:rsidRPr="008205CE">
        <w:rPr>
          <w:rFonts w:ascii="Times New Roman" w:eastAsia="宋体" w:hAnsi="宋体" w:hint="eastAsia"/>
          <w:snapToGrid w:val="0"/>
          <w:sz w:val="24"/>
          <w:szCs w:val="24"/>
        </w:rPr>
        <w:t>亩～</w:t>
      </w:r>
      <w:r w:rsidRPr="008205CE">
        <w:rPr>
          <w:rFonts w:ascii="Times New Roman" w:eastAsia="宋体" w:hAnsi="宋体"/>
          <w:snapToGrid w:val="0"/>
          <w:sz w:val="24"/>
          <w:szCs w:val="24"/>
        </w:rPr>
        <w:t>100 kg/</w:t>
      </w:r>
      <w:r w:rsidRPr="008205CE">
        <w:rPr>
          <w:rFonts w:ascii="Times New Roman" w:eastAsia="宋体" w:hAnsi="宋体" w:hint="eastAsia"/>
          <w:snapToGrid w:val="0"/>
          <w:sz w:val="24"/>
          <w:szCs w:val="24"/>
        </w:rPr>
        <w:t>亩</w:t>
      </w:r>
      <w:r w:rsidRPr="008205CE">
        <w:rPr>
          <w:rFonts w:ascii="Times New Roman" w:eastAsia="宋体" w:hAnsi="宋体"/>
          <w:snapToGrid w:val="0"/>
          <w:sz w:val="24"/>
          <w:szCs w:val="24"/>
        </w:rPr>
        <w:t>”</w:t>
      </w:r>
      <w:r w:rsidRPr="008205CE">
        <w:rPr>
          <w:rFonts w:ascii="Times New Roman" w:eastAsia="宋体" w:hAnsi="宋体" w:hint="eastAsia"/>
          <w:snapToGrid w:val="0"/>
          <w:sz w:val="24"/>
          <w:szCs w:val="24"/>
        </w:rPr>
        <w:t>。</w:t>
      </w:r>
      <w:r w:rsidRPr="008205CE">
        <w:rPr>
          <w:rFonts w:ascii="Times New Roman" w:eastAsia="宋体" w:hAnsi="宋体"/>
          <w:snapToGrid w:val="0"/>
          <w:sz w:val="24"/>
          <w:szCs w:val="24"/>
        </w:rPr>
        <w:t>农业行业标准</w:t>
      </w:r>
      <w:r w:rsidRPr="008205CE">
        <w:rPr>
          <w:rFonts w:ascii="Times New Roman" w:eastAsia="宋体" w:hAnsi="宋体"/>
          <w:snapToGrid w:val="0"/>
          <w:sz w:val="24"/>
          <w:szCs w:val="24"/>
        </w:rPr>
        <w:t>NY/T 837-2004</w:t>
      </w:r>
      <w:r w:rsidRPr="008205CE">
        <w:rPr>
          <w:rFonts w:ascii="Times New Roman" w:eastAsia="宋体" w:hAnsi="宋体"/>
          <w:snapToGrid w:val="0"/>
          <w:sz w:val="24"/>
          <w:szCs w:val="24"/>
        </w:rPr>
        <w:t>《莲藕栽培技术规程》和农业行业标准</w:t>
      </w:r>
      <w:r w:rsidRPr="008205CE">
        <w:rPr>
          <w:rFonts w:ascii="Times New Roman" w:eastAsia="宋体" w:hAnsi="宋体"/>
          <w:snapToGrid w:val="0"/>
          <w:sz w:val="24"/>
          <w:szCs w:val="24"/>
        </w:rPr>
        <w:t>NY/T 5239-2004</w:t>
      </w:r>
      <w:r w:rsidRPr="008205CE">
        <w:rPr>
          <w:rFonts w:ascii="Times New Roman" w:eastAsia="宋体" w:hAnsi="宋体"/>
          <w:snapToGrid w:val="0"/>
          <w:sz w:val="24"/>
          <w:szCs w:val="24"/>
        </w:rPr>
        <w:t>《无公害食品</w:t>
      </w:r>
      <w:r w:rsidRPr="008205CE">
        <w:rPr>
          <w:rFonts w:ascii="Times New Roman" w:eastAsia="宋体" w:hAnsi="宋体"/>
          <w:snapToGrid w:val="0"/>
          <w:sz w:val="24"/>
          <w:szCs w:val="24"/>
        </w:rPr>
        <w:t xml:space="preserve"> </w:t>
      </w:r>
      <w:r w:rsidRPr="008205CE">
        <w:rPr>
          <w:rFonts w:ascii="Times New Roman" w:eastAsia="宋体" w:hAnsi="宋体"/>
          <w:snapToGrid w:val="0"/>
          <w:sz w:val="24"/>
          <w:szCs w:val="24"/>
        </w:rPr>
        <w:t>莲藕生产技术规程》中提到：“宜于定植后</w:t>
      </w:r>
      <w:r w:rsidRPr="008205CE">
        <w:rPr>
          <w:rFonts w:ascii="Times New Roman" w:eastAsia="宋体" w:hAnsi="宋体"/>
          <w:snapToGrid w:val="0"/>
          <w:sz w:val="24"/>
          <w:szCs w:val="24"/>
        </w:rPr>
        <w:t>25 d</w:t>
      </w:r>
      <w:r w:rsidRPr="008205CE">
        <w:rPr>
          <w:rFonts w:ascii="Times New Roman" w:eastAsia="宋体" w:hAnsi="宋体"/>
          <w:snapToGrid w:val="0"/>
          <w:sz w:val="24"/>
          <w:szCs w:val="24"/>
        </w:rPr>
        <w:sym w:font="Symbol" w:char="F07E"/>
      </w:r>
      <w:r w:rsidRPr="008205CE">
        <w:rPr>
          <w:rFonts w:ascii="Times New Roman" w:eastAsia="宋体" w:hAnsi="宋体"/>
          <w:snapToGrid w:val="0"/>
          <w:sz w:val="24"/>
          <w:szCs w:val="24"/>
        </w:rPr>
        <w:t>30 d</w:t>
      </w:r>
      <w:r w:rsidRPr="008205CE">
        <w:rPr>
          <w:rFonts w:ascii="Times New Roman" w:eastAsia="宋体" w:hAnsi="宋体" w:hint="eastAsia"/>
          <w:snapToGrid w:val="0"/>
          <w:sz w:val="24"/>
          <w:szCs w:val="24"/>
        </w:rPr>
        <w:t>、</w:t>
      </w:r>
      <w:r w:rsidRPr="008205CE">
        <w:rPr>
          <w:rFonts w:ascii="Times New Roman" w:eastAsia="宋体" w:hAnsi="宋体"/>
          <w:snapToGrid w:val="0"/>
          <w:sz w:val="24"/>
          <w:szCs w:val="24"/>
        </w:rPr>
        <w:t>55 d</w:t>
      </w:r>
      <w:r w:rsidRPr="008205CE">
        <w:rPr>
          <w:rFonts w:ascii="Times New Roman" w:eastAsia="宋体" w:hAnsi="宋体"/>
          <w:snapToGrid w:val="0"/>
          <w:sz w:val="24"/>
          <w:szCs w:val="24"/>
        </w:rPr>
        <w:sym w:font="Symbol" w:char="F07E"/>
      </w:r>
      <w:r w:rsidRPr="008205CE">
        <w:rPr>
          <w:rFonts w:ascii="Times New Roman" w:eastAsia="宋体" w:hAnsi="宋体"/>
          <w:snapToGrid w:val="0"/>
          <w:sz w:val="24"/>
          <w:szCs w:val="24"/>
        </w:rPr>
        <w:t>60 d</w:t>
      </w:r>
      <w:r w:rsidRPr="008205CE">
        <w:rPr>
          <w:rFonts w:ascii="Times New Roman" w:eastAsia="宋体" w:hAnsi="宋体"/>
          <w:snapToGrid w:val="0"/>
          <w:sz w:val="24"/>
          <w:szCs w:val="24"/>
        </w:rPr>
        <w:t>分别进行第一次、第二次追肥。以采收嫩藕（青荷藕）为目的时不再追肥，以采收老熟藕（枯荷藕）为目的时，宜于定植后</w:t>
      </w:r>
      <w:r w:rsidRPr="008205CE">
        <w:rPr>
          <w:rFonts w:ascii="Times New Roman" w:eastAsia="宋体" w:hAnsi="宋体"/>
          <w:snapToGrid w:val="0"/>
          <w:sz w:val="24"/>
          <w:szCs w:val="24"/>
        </w:rPr>
        <w:t>75 d</w:t>
      </w:r>
      <w:r w:rsidRPr="008205CE">
        <w:rPr>
          <w:rFonts w:ascii="Times New Roman" w:eastAsia="宋体" w:hAnsi="宋体"/>
          <w:snapToGrid w:val="0"/>
          <w:sz w:val="24"/>
          <w:szCs w:val="24"/>
        </w:rPr>
        <w:sym w:font="Symbol" w:char="F07E"/>
      </w:r>
      <w:r w:rsidRPr="008205CE">
        <w:rPr>
          <w:rFonts w:ascii="Times New Roman" w:eastAsia="宋体" w:hAnsi="宋体"/>
          <w:snapToGrid w:val="0"/>
          <w:sz w:val="24"/>
          <w:szCs w:val="24"/>
        </w:rPr>
        <w:t>80 d</w:t>
      </w:r>
      <w:r w:rsidRPr="008205CE">
        <w:rPr>
          <w:rFonts w:ascii="Times New Roman" w:eastAsia="宋体" w:hAnsi="宋体" w:hint="eastAsia"/>
          <w:snapToGrid w:val="0"/>
          <w:sz w:val="24"/>
          <w:szCs w:val="24"/>
        </w:rPr>
        <w:t>进行第三次追肥</w:t>
      </w:r>
      <w:r w:rsidRPr="008205CE">
        <w:rPr>
          <w:rFonts w:ascii="Times New Roman" w:eastAsia="宋体" w:hAnsi="宋体"/>
          <w:snapToGrid w:val="0"/>
          <w:sz w:val="24"/>
          <w:szCs w:val="24"/>
        </w:rPr>
        <w:t>”。安徽省地方标准</w:t>
      </w:r>
      <w:r w:rsidRPr="008205CE">
        <w:rPr>
          <w:rFonts w:ascii="Times New Roman" w:eastAsia="宋体" w:hAnsi="宋体"/>
          <w:snapToGrid w:val="0"/>
          <w:sz w:val="24"/>
          <w:szCs w:val="24"/>
        </w:rPr>
        <w:t>DB 34/T 246-2019</w:t>
      </w:r>
      <w:r w:rsidRPr="008205CE">
        <w:rPr>
          <w:rFonts w:ascii="Times New Roman" w:eastAsia="宋体" w:hAnsi="宋体"/>
          <w:snapToGrid w:val="0"/>
          <w:sz w:val="24"/>
          <w:szCs w:val="24"/>
        </w:rPr>
        <w:t>《莲藕生产技术规程》也给出了三次追肥的建议。彭西甜等在绿色食品生产操作规程</w:t>
      </w:r>
      <w:r w:rsidRPr="008205CE">
        <w:rPr>
          <w:rFonts w:ascii="Times New Roman" w:eastAsia="宋体" w:hAnsi="宋体"/>
          <w:snapToGrid w:val="0"/>
          <w:sz w:val="24"/>
          <w:szCs w:val="24"/>
        </w:rPr>
        <w:t xml:space="preserve"> LB/T 233-2022</w:t>
      </w:r>
      <w:r w:rsidRPr="008205CE">
        <w:rPr>
          <w:rFonts w:ascii="Times New Roman" w:eastAsia="宋体" w:hAnsi="宋体"/>
          <w:snapToGrid w:val="0"/>
          <w:sz w:val="24"/>
          <w:szCs w:val="24"/>
        </w:rPr>
        <w:t>《长江流域</w:t>
      </w:r>
      <w:r w:rsidRPr="008205CE">
        <w:rPr>
          <w:rFonts w:ascii="Times New Roman" w:eastAsia="宋体" w:hAnsi="宋体"/>
          <w:snapToGrid w:val="0"/>
          <w:sz w:val="24"/>
          <w:szCs w:val="24"/>
        </w:rPr>
        <w:t xml:space="preserve"> </w:t>
      </w:r>
      <w:r w:rsidRPr="008205CE">
        <w:rPr>
          <w:rFonts w:ascii="Times New Roman" w:eastAsia="宋体" w:hAnsi="宋体"/>
          <w:snapToGrid w:val="0"/>
          <w:sz w:val="24"/>
          <w:szCs w:val="24"/>
        </w:rPr>
        <w:t>绿色食品莲藕生产操作规程》指出：“</w:t>
      </w:r>
      <w:r w:rsidRPr="008205CE">
        <w:rPr>
          <w:rFonts w:ascii="Times New Roman" w:eastAsia="宋体" w:hAnsi="宋体" w:hint="eastAsia"/>
          <w:snapToGrid w:val="0"/>
          <w:sz w:val="24"/>
          <w:szCs w:val="24"/>
        </w:rPr>
        <w:t>第一次追肥在</w:t>
      </w:r>
      <w:r w:rsidRPr="008205CE">
        <w:rPr>
          <w:rFonts w:ascii="Times New Roman" w:eastAsia="宋体" w:hAnsi="宋体"/>
          <w:snapToGrid w:val="0"/>
          <w:sz w:val="24"/>
          <w:szCs w:val="24"/>
        </w:rPr>
        <w:t xml:space="preserve">2 </w:t>
      </w:r>
      <w:r w:rsidRPr="008205CE">
        <w:rPr>
          <w:rFonts w:ascii="Times New Roman" w:eastAsia="宋体" w:hAnsi="宋体" w:hint="eastAsia"/>
          <w:snapToGrid w:val="0"/>
          <w:sz w:val="24"/>
          <w:szCs w:val="24"/>
        </w:rPr>
        <w:t>片～</w:t>
      </w:r>
      <w:r w:rsidRPr="008205CE">
        <w:rPr>
          <w:rFonts w:ascii="Times New Roman" w:eastAsia="宋体" w:hAnsi="宋体"/>
          <w:snapToGrid w:val="0"/>
          <w:sz w:val="24"/>
          <w:szCs w:val="24"/>
        </w:rPr>
        <w:t>3</w:t>
      </w:r>
      <w:r w:rsidRPr="008205CE">
        <w:rPr>
          <w:rFonts w:ascii="Times New Roman" w:eastAsia="宋体" w:hAnsi="宋体" w:hint="eastAsia"/>
          <w:snapToGrid w:val="0"/>
          <w:sz w:val="24"/>
          <w:szCs w:val="24"/>
        </w:rPr>
        <w:t>片立叶时进行，宜撒施腐熟有机质肥</w:t>
      </w:r>
      <w:r w:rsidRPr="008205CE">
        <w:rPr>
          <w:rFonts w:ascii="Times New Roman" w:eastAsia="宋体" w:hAnsi="宋体"/>
          <w:snapToGrid w:val="0"/>
          <w:sz w:val="24"/>
          <w:szCs w:val="24"/>
        </w:rPr>
        <w:t>1000kg/</w:t>
      </w:r>
      <w:r w:rsidRPr="008205CE">
        <w:rPr>
          <w:rFonts w:ascii="Times New Roman" w:eastAsia="宋体" w:hAnsi="宋体" w:hint="eastAsia"/>
          <w:snapToGrid w:val="0"/>
          <w:sz w:val="24"/>
          <w:szCs w:val="24"/>
        </w:rPr>
        <w:t>亩～</w:t>
      </w:r>
      <w:r w:rsidRPr="008205CE">
        <w:rPr>
          <w:rFonts w:ascii="Times New Roman" w:eastAsia="宋体" w:hAnsi="宋体"/>
          <w:snapToGrid w:val="0"/>
          <w:sz w:val="24"/>
          <w:szCs w:val="24"/>
        </w:rPr>
        <w:t>1500 kg/</w:t>
      </w:r>
      <w:r w:rsidRPr="008205CE">
        <w:rPr>
          <w:rFonts w:ascii="Times New Roman" w:eastAsia="宋体" w:hAnsi="宋体"/>
          <w:snapToGrid w:val="0"/>
          <w:sz w:val="24"/>
          <w:szCs w:val="24"/>
        </w:rPr>
        <w:t>亩或</w:t>
      </w:r>
      <w:r w:rsidRPr="008205CE">
        <w:rPr>
          <w:rFonts w:ascii="Times New Roman" w:eastAsia="宋体" w:hAnsi="宋体" w:hint="eastAsia"/>
          <w:snapToGrid w:val="0"/>
          <w:sz w:val="24"/>
          <w:szCs w:val="24"/>
        </w:rPr>
        <w:t>尿素</w:t>
      </w:r>
      <w:r w:rsidRPr="008205CE">
        <w:rPr>
          <w:rFonts w:ascii="Times New Roman" w:eastAsia="宋体" w:hAnsi="宋体"/>
          <w:snapToGrid w:val="0"/>
          <w:sz w:val="24"/>
          <w:szCs w:val="24"/>
        </w:rPr>
        <w:t>10kg/</w:t>
      </w:r>
      <w:r w:rsidRPr="008205CE">
        <w:rPr>
          <w:rFonts w:ascii="Times New Roman" w:eastAsia="宋体" w:hAnsi="宋体" w:hint="eastAsia"/>
          <w:snapToGrid w:val="0"/>
          <w:sz w:val="24"/>
          <w:szCs w:val="24"/>
        </w:rPr>
        <w:t>亩</w:t>
      </w:r>
      <w:r w:rsidRPr="008205CE">
        <w:rPr>
          <w:rFonts w:ascii="Times New Roman" w:eastAsia="宋体" w:hAnsi="宋体"/>
          <w:snapToGrid w:val="0"/>
          <w:sz w:val="24"/>
          <w:szCs w:val="24"/>
        </w:rPr>
        <w:t>～</w:t>
      </w:r>
      <w:r w:rsidRPr="008205CE">
        <w:rPr>
          <w:rFonts w:ascii="Times New Roman" w:eastAsia="宋体" w:hAnsi="宋体"/>
          <w:snapToGrid w:val="0"/>
          <w:sz w:val="24"/>
          <w:szCs w:val="24"/>
        </w:rPr>
        <w:t>15 kg/</w:t>
      </w:r>
      <w:r w:rsidRPr="008205CE">
        <w:rPr>
          <w:rFonts w:ascii="Times New Roman" w:eastAsia="宋体" w:hAnsi="宋体"/>
          <w:snapToGrid w:val="0"/>
          <w:sz w:val="24"/>
          <w:szCs w:val="24"/>
        </w:rPr>
        <w:t>亩</w:t>
      </w:r>
      <w:r w:rsidRPr="008205CE">
        <w:rPr>
          <w:rFonts w:ascii="Times New Roman" w:eastAsia="宋体" w:hAnsi="宋体" w:hint="eastAsia"/>
          <w:snapToGrid w:val="0"/>
          <w:sz w:val="24"/>
          <w:szCs w:val="24"/>
        </w:rPr>
        <w:t>。第二次追肥在</w:t>
      </w:r>
      <w:r w:rsidRPr="008205CE">
        <w:rPr>
          <w:rFonts w:ascii="Times New Roman" w:eastAsia="宋体" w:hAnsi="宋体"/>
          <w:snapToGrid w:val="0"/>
          <w:sz w:val="24"/>
          <w:szCs w:val="24"/>
        </w:rPr>
        <w:t xml:space="preserve">5 </w:t>
      </w:r>
      <w:r w:rsidRPr="008205CE">
        <w:rPr>
          <w:rFonts w:ascii="Times New Roman" w:eastAsia="宋体" w:hAnsi="宋体" w:hint="eastAsia"/>
          <w:snapToGrid w:val="0"/>
          <w:sz w:val="24"/>
          <w:szCs w:val="24"/>
        </w:rPr>
        <w:t>片～</w:t>
      </w:r>
      <w:r w:rsidRPr="008205CE">
        <w:rPr>
          <w:rFonts w:ascii="Times New Roman" w:eastAsia="宋体" w:hAnsi="宋体"/>
          <w:snapToGrid w:val="0"/>
          <w:sz w:val="24"/>
          <w:szCs w:val="24"/>
        </w:rPr>
        <w:t>6</w:t>
      </w:r>
      <w:r w:rsidRPr="008205CE">
        <w:rPr>
          <w:rFonts w:ascii="Times New Roman" w:eastAsia="宋体" w:hAnsi="宋体" w:hint="eastAsia"/>
          <w:snapToGrid w:val="0"/>
          <w:sz w:val="24"/>
          <w:szCs w:val="24"/>
        </w:rPr>
        <w:t>片立叶或荷叶封行前进行，宜撒施腐熟有机质肥</w:t>
      </w:r>
      <w:r w:rsidRPr="008205CE">
        <w:rPr>
          <w:rFonts w:ascii="Times New Roman" w:eastAsia="宋体" w:hAnsi="宋体"/>
          <w:snapToGrid w:val="0"/>
          <w:sz w:val="24"/>
          <w:szCs w:val="24"/>
        </w:rPr>
        <w:t>1000kg/</w:t>
      </w:r>
      <w:r w:rsidRPr="008205CE">
        <w:rPr>
          <w:rFonts w:ascii="Times New Roman" w:eastAsia="宋体" w:hAnsi="宋体" w:hint="eastAsia"/>
          <w:snapToGrid w:val="0"/>
          <w:sz w:val="24"/>
          <w:szCs w:val="24"/>
        </w:rPr>
        <w:t>亩～</w:t>
      </w:r>
      <w:r w:rsidRPr="008205CE">
        <w:rPr>
          <w:rFonts w:ascii="Times New Roman" w:eastAsia="宋体" w:hAnsi="宋体"/>
          <w:snapToGrid w:val="0"/>
          <w:sz w:val="24"/>
          <w:szCs w:val="24"/>
        </w:rPr>
        <w:t>1500 kg/</w:t>
      </w:r>
      <w:r w:rsidRPr="008205CE">
        <w:rPr>
          <w:rFonts w:ascii="Times New Roman" w:eastAsia="宋体" w:hAnsi="宋体"/>
          <w:snapToGrid w:val="0"/>
          <w:sz w:val="24"/>
          <w:szCs w:val="24"/>
        </w:rPr>
        <w:t>亩或</w:t>
      </w:r>
      <w:r w:rsidRPr="008205CE">
        <w:rPr>
          <w:rFonts w:ascii="Times New Roman" w:eastAsia="宋体" w:hAnsi="宋体" w:hint="eastAsia"/>
          <w:snapToGrid w:val="0"/>
          <w:sz w:val="24"/>
          <w:szCs w:val="24"/>
        </w:rPr>
        <w:t>高钾复合肥</w:t>
      </w:r>
      <w:r w:rsidRPr="008205CE">
        <w:rPr>
          <w:rFonts w:ascii="Times New Roman" w:eastAsia="宋体" w:hAnsi="宋体"/>
          <w:snapToGrid w:val="0"/>
          <w:sz w:val="24"/>
          <w:szCs w:val="24"/>
        </w:rPr>
        <w:t>50kg/</w:t>
      </w:r>
      <w:r w:rsidRPr="008205CE">
        <w:rPr>
          <w:rFonts w:ascii="Times New Roman" w:eastAsia="宋体" w:hAnsi="宋体" w:hint="eastAsia"/>
          <w:snapToGrid w:val="0"/>
          <w:sz w:val="24"/>
          <w:szCs w:val="24"/>
        </w:rPr>
        <w:t>亩～</w:t>
      </w:r>
      <w:r w:rsidRPr="008205CE">
        <w:rPr>
          <w:rFonts w:ascii="Times New Roman" w:eastAsia="宋体" w:hAnsi="宋体"/>
          <w:snapToGrid w:val="0"/>
          <w:sz w:val="24"/>
          <w:szCs w:val="24"/>
        </w:rPr>
        <w:t>100 kg/</w:t>
      </w:r>
      <w:r w:rsidRPr="008205CE">
        <w:rPr>
          <w:rFonts w:ascii="Times New Roman" w:eastAsia="宋体" w:hAnsi="宋体" w:hint="eastAsia"/>
          <w:snapToGrid w:val="0"/>
          <w:sz w:val="24"/>
          <w:szCs w:val="24"/>
        </w:rPr>
        <w:t>亩</w:t>
      </w:r>
      <w:r w:rsidRPr="008205CE">
        <w:rPr>
          <w:rFonts w:ascii="Times New Roman" w:eastAsia="宋体" w:hAnsi="宋体"/>
          <w:snapToGrid w:val="0"/>
          <w:sz w:val="24"/>
          <w:szCs w:val="24"/>
        </w:rPr>
        <w:t>”</w:t>
      </w:r>
      <w:r w:rsidRPr="008205CE">
        <w:rPr>
          <w:rFonts w:ascii="Times New Roman" w:eastAsia="宋体" w:hAnsi="宋体" w:hint="eastAsia"/>
          <w:snapToGrid w:val="0"/>
          <w:sz w:val="24"/>
          <w:szCs w:val="24"/>
        </w:rPr>
        <w:t>。</w:t>
      </w:r>
      <w:r w:rsidRPr="008205CE">
        <w:rPr>
          <w:rFonts w:ascii="Times New Roman" w:eastAsia="宋体" w:hAnsi="宋体"/>
          <w:snapToGrid w:val="0"/>
          <w:sz w:val="24"/>
          <w:szCs w:val="24"/>
        </w:rPr>
        <w:t xml:space="preserve"> </w:t>
      </w:r>
    </w:p>
    <w:p w:rsidR="00401810" w:rsidRPr="008205CE" w:rsidRDefault="000F0185" w:rsidP="00113D35">
      <w:pPr>
        <w:pStyle w:val="a"/>
        <w:numPr>
          <w:ilvl w:val="0"/>
          <w:numId w:val="0"/>
        </w:numPr>
        <w:adjustRightInd w:val="0"/>
        <w:snapToGrid w:val="0"/>
        <w:spacing w:beforeLines="50" w:afterLines="50" w:line="360" w:lineRule="auto"/>
        <w:ind w:firstLineChars="200" w:firstLine="480"/>
        <w:outlineLvl w:val="9"/>
        <w:rPr>
          <w:rFonts w:ascii="Times New Roman" w:eastAsia="宋体" w:hAnsi="宋体"/>
          <w:snapToGrid w:val="0"/>
          <w:sz w:val="24"/>
          <w:szCs w:val="24"/>
        </w:rPr>
      </w:pPr>
      <w:r w:rsidRPr="008205CE">
        <w:rPr>
          <w:rFonts w:ascii="Times New Roman" w:eastAsia="宋体" w:hAnsi="宋体"/>
          <w:snapToGrid w:val="0"/>
          <w:sz w:val="24"/>
          <w:szCs w:val="24"/>
        </w:rPr>
        <w:t>追肥建议少量多次，然而实际生产中，因施肥耗时耗力，生产者往往希望降低施肥频次，因此标准组给出了最低</w:t>
      </w:r>
      <w:r w:rsidRPr="008205CE">
        <w:rPr>
          <w:rFonts w:ascii="Times New Roman" w:eastAsia="宋体" w:hAnsi="宋体"/>
          <w:snapToGrid w:val="0"/>
          <w:sz w:val="24"/>
          <w:szCs w:val="24"/>
        </w:rPr>
        <w:t>2</w:t>
      </w:r>
      <w:r w:rsidRPr="008205CE">
        <w:rPr>
          <w:rFonts w:ascii="Times New Roman" w:eastAsia="宋体" w:hAnsi="宋体"/>
          <w:snapToGrid w:val="0"/>
          <w:sz w:val="24"/>
          <w:szCs w:val="24"/>
        </w:rPr>
        <w:t>次追肥的建议。</w:t>
      </w:r>
      <w:r w:rsidRPr="008205CE">
        <w:rPr>
          <w:rFonts w:ascii="Times New Roman" w:eastAsia="宋体" w:hAnsi="宋体" w:hint="eastAsia"/>
          <w:snapToGrid w:val="0"/>
          <w:sz w:val="24"/>
          <w:szCs w:val="24"/>
        </w:rPr>
        <w:t>结合产业调研的结果，标准组给出了：“</w:t>
      </w:r>
      <w:r w:rsidRPr="008205CE">
        <w:rPr>
          <w:rFonts w:ascii="Times New Roman" w:eastAsia="宋体" w:hAnsi="宋体"/>
          <w:snapToGrid w:val="0"/>
          <w:sz w:val="24"/>
          <w:szCs w:val="24"/>
        </w:rPr>
        <w:t>根据土壤肥力状况、莲藕目标产量以及品质要求确定肥料施用方案。</w:t>
      </w:r>
      <w:r w:rsidRPr="008205CE">
        <w:rPr>
          <w:rFonts w:ascii="Times New Roman" w:eastAsia="宋体" w:hAnsi="宋体" w:hint="eastAsia"/>
          <w:snapToGrid w:val="0"/>
          <w:sz w:val="24"/>
          <w:szCs w:val="24"/>
        </w:rPr>
        <w:t>肥料应符合</w:t>
      </w:r>
      <w:r w:rsidRPr="008205CE">
        <w:rPr>
          <w:rFonts w:ascii="Times New Roman" w:eastAsia="宋体" w:hAnsi="宋体"/>
          <w:snapToGrid w:val="0"/>
          <w:sz w:val="24"/>
          <w:szCs w:val="24"/>
        </w:rPr>
        <w:t>NY/T 496</w:t>
      </w:r>
      <w:r w:rsidRPr="008205CE">
        <w:rPr>
          <w:rFonts w:ascii="Times New Roman" w:eastAsia="宋体" w:hAnsi="宋体"/>
          <w:snapToGrid w:val="0"/>
          <w:sz w:val="24"/>
          <w:szCs w:val="24"/>
        </w:rPr>
        <w:t>和</w:t>
      </w:r>
      <w:r w:rsidRPr="008205CE">
        <w:rPr>
          <w:rFonts w:ascii="Times New Roman" w:eastAsia="宋体" w:hAnsi="宋体"/>
          <w:snapToGrid w:val="0"/>
          <w:sz w:val="24"/>
          <w:szCs w:val="24"/>
        </w:rPr>
        <w:t xml:space="preserve">NY/T 1868 </w:t>
      </w:r>
      <w:r w:rsidRPr="008205CE">
        <w:rPr>
          <w:rFonts w:ascii="Times New Roman" w:eastAsia="宋体" w:hAnsi="宋体" w:hint="eastAsia"/>
          <w:snapToGrid w:val="0"/>
          <w:sz w:val="24"/>
          <w:szCs w:val="24"/>
        </w:rPr>
        <w:t>中的规定。莲藕基肥以有机肥为主，配合施用少量化肥。莲藕追肥以化肥为主。整个生长季追肥</w:t>
      </w:r>
      <w:r w:rsidRPr="008205CE">
        <w:rPr>
          <w:rFonts w:ascii="Times New Roman" w:eastAsia="宋体" w:hAnsi="宋体"/>
          <w:snapToGrid w:val="0"/>
          <w:sz w:val="24"/>
          <w:szCs w:val="24"/>
        </w:rPr>
        <w:t>2</w:t>
      </w:r>
      <w:r w:rsidRPr="008205CE">
        <w:rPr>
          <w:rFonts w:ascii="Times New Roman" w:eastAsia="宋体" w:hAnsi="宋体" w:hint="eastAsia"/>
          <w:snapToGrid w:val="0"/>
          <w:sz w:val="24"/>
          <w:szCs w:val="24"/>
        </w:rPr>
        <w:t>次，追肥关键期为</w:t>
      </w:r>
      <w:r w:rsidRPr="008205CE">
        <w:rPr>
          <w:rFonts w:ascii="Times New Roman" w:eastAsia="宋体" w:hAnsi="宋体"/>
          <w:snapToGrid w:val="0"/>
          <w:sz w:val="24"/>
          <w:szCs w:val="24"/>
        </w:rPr>
        <w:t>2</w:t>
      </w:r>
      <w:r w:rsidRPr="008205CE">
        <w:rPr>
          <w:rFonts w:ascii="Times New Roman" w:eastAsia="宋体" w:hAnsi="宋体"/>
          <w:snapToGrid w:val="0"/>
          <w:sz w:val="24"/>
          <w:szCs w:val="24"/>
        </w:rPr>
        <w:t>片</w:t>
      </w:r>
      <w:r w:rsidRPr="008205CE">
        <w:rPr>
          <w:rFonts w:ascii="Times New Roman" w:eastAsia="宋体" w:hAnsi="宋体"/>
          <w:snapToGrid w:val="0"/>
          <w:sz w:val="24"/>
          <w:szCs w:val="24"/>
        </w:rPr>
        <w:sym w:font="Symbol" w:char="F07E"/>
      </w:r>
      <w:r w:rsidRPr="008205CE">
        <w:rPr>
          <w:rFonts w:ascii="Times New Roman" w:eastAsia="宋体" w:hAnsi="宋体"/>
          <w:snapToGrid w:val="0"/>
          <w:sz w:val="24"/>
          <w:szCs w:val="24"/>
        </w:rPr>
        <w:t>3</w:t>
      </w:r>
      <w:r w:rsidRPr="008205CE">
        <w:rPr>
          <w:rFonts w:ascii="Times New Roman" w:eastAsia="宋体" w:hAnsi="宋体"/>
          <w:snapToGrid w:val="0"/>
          <w:sz w:val="24"/>
          <w:szCs w:val="24"/>
        </w:rPr>
        <w:t>片立叶时、</w:t>
      </w:r>
      <w:r w:rsidRPr="008205CE">
        <w:rPr>
          <w:rFonts w:ascii="Times New Roman" w:eastAsia="宋体" w:hAnsi="宋体"/>
          <w:snapToGrid w:val="0"/>
          <w:sz w:val="24"/>
          <w:szCs w:val="24"/>
        </w:rPr>
        <w:t>5</w:t>
      </w:r>
      <w:r w:rsidRPr="008205CE">
        <w:rPr>
          <w:rFonts w:ascii="Times New Roman" w:eastAsia="宋体" w:hAnsi="宋体"/>
          <w:snapToGrid w:val="0"/>
          <w:sz w:val="24"/>
          <w:szCs w:val="24"/>
        </w:rPr>
        <w:t>片</w:t>
      </w:r>
      <w:r w:rsidRPr="008205CE">
        <w:rPr>
          <w:rFonts w:ascii="Times New Roman" w:eastAsia="宋体" w:hAnsi="宋体"/>
          <w:snapToGrid w:val="0"/>
          <w:sz w:val="24"/>
          <w:szCs w:val="24"/>
        </w:rPr>
        <w:sym w:font="Symbol" w:char="F07E"/>
      </w:r>
      <w:r w:rsidRPr="008205CE">
        <w:rPr>
          <w:rFonts w:ascii="Times New Roman" w:eastAsia="宋体" w:hAnsi="宋体"/>
          <w:snapToGrid w:val="0"/>
          <w:sz w:val="24"/>
          <w:szCs w:val="24"/>
        </w:rPr>
        <w:t>6</w:t>
      </w:r>
      <w:r w:rsidRPr="008205CE">
        <w:rPr>
          <w:rFonts w:ascii="Times New Roman" w:eastAsia="宋体" w:hAnsi="宋体"/>
          <w:snapToGrid w:val="0"/>
          <w:sz w:val="24"/>
          <w:szCs w:val="24"/>
        </w:rPr>
        <w:t>片立叶或荷叶封行前，根据莲藕生长情况配方施肥”</w:t>
      </w:r>
      <w:r w:rsidRPr="008205CE">
        <w:rPr>
          <w:rFonts w:ascii="Times New Roman" w:eastAsia="宋体" w:hAnsi="宋体"/>
          <w:snapToGrid w:val="0"/>
          <w:sz w:val="24"/>
          <w:szCs w:val="24"/>
        </w:rPr>
        <w:t xml:space="preserve"> </w:t>
      </w:r>
      <w:r w:rsidRPr="008205CE">
        <w:rPr>
          <w:rFonts w:ascii="Times New Roman" w:eastAsia="宋体" w:hAnsi="宋体"/>
          <w:snapToGrid w:val="0"/>
          <w:sz w:val="24"/>
          <w:szCs w:val="24"/>
        </w:rPr>
        <w:t>。</w:t>
      </w:r>
    </w:p>
    <w:p w:rsidR="00401810" w:rsidRPr="008205CE" w:rsidRDefault="000F0185" w:rsidP="00113D35">
      <w:pPr>
        <w:pStyle w:val="a"/>
        <w:numPr>
          <w:ilvl w:val="0"/>
          <w:numId w:val="0"/>
        </w:numPr>
        <w:adjustRightInd w:val="0"/>
        <w:snapToGrid w:val="0"/>
        <w:spacing w:beforeLines="50" w:afterLines="0" w:line="360" w:lineRule="auto"/>
        <w:ind w:firstLineChars="200" w:firstLine="482"/>
        <w:outlineLvl w:val="9"/>
        <w:rPr>
          <w:rFonts w:ascii="Times New Roman" w:eastAsia="宋体" w:hAnsi="宋体"/>
          <w:b/>
          <w:snapToGrid w:val="0"/>
          <w:sz w:val="24"/>
          <w:szCs w:val="24"/>
        </w:rPr>
      </w:pPr>
      <w:r w:rsidRPr="008205CE">
        <w:rPr>
          <w:rFonts w:ascii="Times New Roman" w:eastAsia="宋体" w:hAnsi="宋体"/>
          <w:b/>
          <w:snapToGrid w:val="0"/>
          <w:sz w:val="24"/>
          <w:szCs w:val="24"/>
        </w:rPr>
        <w:lastRenderedPageBreak/>
        <w:t xml:space="preserve">6.3.6 </w:t>
      </w:r>
      <w:r w:rsidRPr="008205CE">
        <w:rPr>
          <w:rFonts w:ascii="Times New Roman" w:eastAsia="宋体" w:hAnsi="宋体"/>
          <w:b/>
          <w:snapToGrid w:val="0"/>
          <w:sz w:val="24"/>
          <w:szCs w:val="24"/>
        </w:rPr>
        <w:t>水分管理</w:t>
      </w:r>
    </w:p>
    <w:p w:rsidR="00401810" w:rsidRPr="008205CE" w:rsidRDefault="000F0185" w:rsidP="002271CB">
      <w:pPr>
        <w:pStyle w:val="12"/>
        <w:spacing w:line="360" w:lineRule="auto"/>
        <w:ind w:firstLine="480"/>
        <w:contextualSpacing/>
        <w:rPr>
          <w:rFonts w:hAnsi="宋体"/>
          <w:snapToGrid w:val="0"/>
          <w:kern w:val="0"/>
          <w:sz w:val="24"/>
          <w:szCs w:val="24"/>
        </w:rPr>
      </w:pPr>
      <w:r w:rsidRPr="008205CE">
        <w:rPr>
          <w:rFonts w:hAnsi="宋体"/>
          <w:snapToGrid w:val="0"/>
          <w:kern w:val="0"/>
          <w:sz w:val="24"/>
          <w:szCs w:val="24"/>
        </w:rPr>
        <w:t>莲藕种植需常年保持水层。因莲藕种植分浅水和深水两种模式，深水藕田往往看天，无法进行水层自主控制，因此标准组只给出了浅水藕田的控制建议。</w:t>
      </w:r>
    </w:p>
    <w:p w:rsidR="00E91C3D" w:rsidRPr="008205CE" w:rsidRDefault="000F0185" w:rsidP="002271CB">
      <w:pPr>
        <w:pStyle w:val="12"/>
        <w:adjustRightInd w:val="0"/>
        <w:snapToGrid w:val="0"/>
        <w:spacing w:line="500" w:lineRule="exact"/>
        <w:ind w:firstLine="480"/>
        <w:rPr>
          <w:b/>
          <w:snapToGrid w:val="0"/>
          <w:kern w:val="0"/>
          <w:sz w:val="24"/>
          <w:szCs w:val="24"/>
        </w:rPr>
      </w:pPr>
      <w:r w:rsidRPr="008205CE">
        <w:rPr>
          <w:rFonts w:hAnsi="宋体"/>
          <w:snapToGrid w:val="0"/>
          <w:kern w:val="0"/>
          <w:sz w:val="24"/>
          <w:szCs w:val="24"/>
        </w:rPr>
        <w:t>农业行业标准</w:t>
      </w:r>
      <w:r w:rsidRPr="008205CE">
        <w:rPr>
          <w:rFonts w:hAnsi="宋体"/>
          <w:snapToGrid w:val="0"/>
          <w:kern w:val="0"/>
          <w:sz w:val="24"/>
          <w:szCs w:val="24"/>
        </w:rPr>
        <w:t>NY/T 837-2004</w:t>
      </w:r>
      <w:r w:rsidRPr="008205CE">
        <w:rPr>
          <w:rFonts w:hAnsi="宋体"/>
          <w:snapToGrid w:val="0"/>
          <w:kern w:val="0"/>
          <w:sz w:val="24"/>
          <w:szCs w:val="24"/>
        </w:rPr>
        <w:t>《莲藕栽培技术规程》中提到：“定植期至萌芽阶段水深宜为</w:t>
      </w:r>
      <w:r w:rsidRPr="008205CE">
        <w:rPr>
          <w:rFonts w:hAnsi="宋体"/>
          <w:snapToGrid w:val="0"/>
          <w:kern w:val="0"/>
          <w:sz w:val="24"/>
          <w:szCs w:val="24"/>
        </w:rPr>
        <w:t>3 cm</w:t>
      </w:r>
      <w:r w:rsidRPr="008205CE">
        <w:rPr>
          <w:rFonts w:hAnsi="宋体"/>
          <w:snapToGrid w:val="0"/>
          <w:kern w:val="0"/>
          <w:sz w:val="24"/>
          <w:szCs w:val="24"/>
        </w:rPr>
        <w:sym w:font="Symbol" w:char="F07E"/>
      </w:r>
      <w:r w:rsidRPr="008205CE">
        <w:rPr>
          <w:rFonts w:hAnsi="宋体"/>
          <w:snapToGrid w:val="0"/>
          <w:kern w:val="0"/>
          <w:sz w:val="24"/>
          <w:szCs w:val="24"/>
        </w:rPr>
        <w:t>5 cm</w:t>
      </w:r>
      <w:r w:rsidRPr="008205CE">
        <w:rPr>
          <w:rFonts w:hAnsi="宋体"/>
          <w:snapToGrid w:val="0"/>
          <w:kern w:val="0"/>
          <w:sz w:val="24"/>
          <w:szCs w:val="24"/>
        </w:rPr>
        <w:t>。开始抽生立叶至封行前为</w:t>
      </w:r>
      <w:r w:rsidRPr="008205CE">
        <w:rPr>
          <w:rFonts w:hAnsi="宋体"/>
          <w:snapToGrid w:val="0"/>
          <w:kern w:val="0"/>
          <w:sz w:val="24"/>
          <w:szCs w:val="24"/>
        </w:rPr>
        <w:t>5 cm</w:t>
      </w:r>
      <w:r w:rsidRPr="008205CE">
        <w:rPr>
          <w:rFonts w:hAnsi="宋体"/>
          <w:snapToGrid w:val="0"/>
          <w:kern w:val="0"/>
          <w:sz w:val="24"/>
          <w:szCs w:val="24"/>
        </w:rPr>
        <w:sym w:font="Symbol" w:char="F07E"/>
      </w:r>
      <w:r w:rsidRPr="008205CE">
        <w:rPr>
          <w:rFonts w:hAnsi="宋体"/>
          <w:snapToGrid w:val="0"/>
          <w:kern w:val="0"/>
          <w:sz w:val="24"/>
          <w:szCs w:val="24"/>
        </w:rPr>
        <w:t>10 cm</w:t>
      </w:r>
      <w:r w:rsidRPr="008205CE">
        <w:rPr>
          <w:rFonts w:hAnsi="宋体"/>
          <w:snapToGrid w:val="0"/>
          <w:kern w:val="0"/>
          <w:sz w:val="24"/>
          <w:szCs w:val="24"/>
        </w:rPr>
        <w:t>，封行期至结藕期宜为</w:t>
      </w:r>
      <w:r w:rsidRPr="008205CE">
        <w:rPr>
          <w:rFonts w:hAnsi="宋体"/>
          <w:snapToGrid w:val="0"/>
          <w:kern w:val="0"/>
          <w:sz w:val="24"/>
          <w:szCs w:val="24"/>
        </w:rPr>
        <w:t>10 cm</w:t>
      </w:r>
      <w:r w:rsidRPr="008205CE">
        <w:rPr>
          <w:rFonts w:hAnsi="宋体"/>
          <w:snapToGrid w:val="0"/>
          <w:kern w:val="0"/>
          <w:sz w:val="24"/>
          <w:szCs w:val="24"/>
        </w:rPr>
        <w:sym w:font="Symbol" w:char="F07E"/>
      </w:r>
      <w:r w:rsidRPr="008205CE">
        <w:rPr>
          <w:rFonts w:hAnsi="宋体"/>
          <w:snapToGrid w:val="0"/>
          <w:kern w:val="0"/>
          <w:sz w:val="24"/>
          <w:szCs w:val="24"/>
        </w:rPr>
        <w:t>20 cm</w:t>
      </w:r>
      <w:r w:rsidRPr="008205CE">
        <w:rPr>
          <w:rFonts w:hAnsi="宋体"/>
          <w:snapToGrid w:val="0"/>
          <w:kern w:val="0"/>
          <w:sz w:val="24"/>
          <w:szCs w:val="24"/>
        </w:rPr>
        <w:t>，结藕期末至枯叶期</w:t>
      </w:r>
      <w:r w:rsidRPr="008205CE">
        <w:rPr>
          <w:rFonts w:hAnsi="宋体"/>
          <w:snapToGrid w:val="0"/>
          <w:kern w:val="0"/>
          <w:sz w:val="24"/>
          <w:szCs w:val="24"/>
        </w:rPr>
        <w:t>5 cm</w:t>
      </w:r>
      <w:r w:rsidRPr="008205CE">
        <w:rPr>
          <w:rFonts w:hAnsi="宋体"/>
          <w:snapToGrid w:val="0"/>
          <w:kern w:val="0"/>
          <w:sz w:val="24"/>
          <w:szCs w:val="24"/>
        </w:rPr>
        <w:sym w:font="Symbol" w:char="F07E"/>
      </w:r>
      <w:r w:rsidRPr="008205CE">
        <w:rPr>
          <w:rFonts w:hAnsi="宋体"/>
          <w:snapToGrid w:val="0"/>
          <w:kern w:val="0"/>
          <w:sz w:val="24"/>
          <w:szCs w:val="24"/>
        </w:rPr>
        <w:t>10 cm</w:t>
      </w:r>
      <w:r w:rsidRPr="008205CE">
        <w:rPr>
          <w:rFonts w:hAnsi="宋体"/>
          <w:snapToGrid w:val="0"/>
          <w:kern w:val="0"/>
          <w:sz w:val="24"/>
          <w:szCs w:val="24"/>
        </w:rPr>
        <w:t>，藕留地越冬期间</w:t>
      </w:r>
      <w:r w:rsidRPr="008205CE">
        <w:rPr>
          <w:rFonts w:hAnsi="宋体"/>
          <w:snapToGrid w:val="0"/>
          <w:kern w:val="0"/>
          <w:sz w:val="24"/>
          <w:szCs w:val="24"/>
        </w:rPr>
        <w:t>3 cm</w:t>
      </w:r>
      <w:r w:rsidRPr="008205CE">
        <w:rPr>
          <w:rFonts w:hAnsi="宋体"/>
          <w:snapToGrid w:val="0"/>
          <w:kern w:val="0"/>
          <w:sz w:val="24"/>
          <w:szCs w:val="24"/>
        </w:rPr>
        <w:sym w:font="Symbol" w:char="F07E"/>
      </w:r>
      <w:r w:rsidRPr="008205CE">
        <w:rPr>
          <w:rFonts w:hAnsi="宋体"/>
          <w:snapToGrid w:val="0"/>
          <w:kern w:val="0"/>
          <w:sz w:val="24"/>
          <w:szCs w:val="24"/>
        </w:rPr>
        <w:t>5 cm</w:t>
      </w:r>
      <w:r w:rsidRPr="008205CE">
        <w:rPr>
          <w:rFonts w:hAnsi="宋体"/>
          <w:snapToGrid w:val="0"/>
          <w:kern w:val="0"/>
          <w:sz w:val="24"/>
          <w:szCs w:val="24"/>
        </w:rPr>
        <w:t>以上水位”。农业行业标准</w:t>
      </w:r>
      <w:r w:rsidRPr="008205CE">
        <w:rPr>
          <w:rFonts w:hAnsi="宋体"/>
          <w:snapToGrid w:val="0"/>
          <w:kern w:val="0"/>
          <w:sz w:val="24"/>
          <w:szCs w:val="24"/>
        </w:rPr>
        <w:t>NY/T 5239-2004</w:t>
      </w:r>
      <w:r w:rsidRPr="008205CE">
        <w:rPr>
          <w:rFonts w:hAnsi="宋体"/>
          <w:snapToGrid w:val="0"/>
          <w:kern w:val="0"/>
          <w:sz w:val="24"/>
          <w:szCs w:val="24"/>
        </w:rPr>
        <w:t>《无公害食品</w:t>
      </w:r>
      <w:r w:rsidRPr="008205CE">
        <w:rPr>
          <w:rFonts w:hAnsi="宋体"/>
          <w:snapToGrid w:val="0"/>
          <w:kern w:val="0"/>
          <w:sz w:val="24"/>
          <w:szCs w:val="24"/>
        </w:rPr>
        <w:t xml:space="preserve"> </w:t>
      </w:r>
      <w:r w:rsidRPr="008205CE">
        <w:rPr>
          <w:rFonts w:hAnsi="宋体"/>
          <w:snapToGrid w:val="0"/>
          <w:kern w:val="0"/>
          <w:sz w:val="24"/>
          <w:szCs w:val="24"/>
        </w:rPr>
        <w:t>莲藕生产技术规程》中提到：“定植期至萌芽阶段水深宜为</w:t>
      </w:r>
      <w:r w:rsidRPr="008205CE">
        <w:rPr>
          <w:snapToGrid w:val="0"/>
          <w:kern w:val="0"/>
          <w:sz w:val="24"/>
          <w:szCs w:val="24"/>
        </w:rPr>
        <w:t>3</w:t>
      </w:r>
      <w:r w:rsidRPr="008205CE">
        <w:rPr>
          <w:rFonts w:hAnsi="宋体"/>
          <w:snapToGrid w:val="0"/>
          <w:kern w:val="0"/>
          <w:sz w:val="24"/>
          <w:szCs w:val="24"/>
        </w:rPr>
        <w:t xml:space="preserve"> cm</w:t>
      </w:r>
      <w:r w:rsidRPr="008205CE">
        <w:rPr>
          <w:snapToGrid w:val="0"/>
          <w:kern w:val="0"/>
          <w:sz w:val="24"/>
          <w:szCs w:val="24"/>
        </w:rPr>
        <w:sym w:font="Symbol" w:char="F07E"/>
      </w:r>
      <w:r w:rsidRPr="008205CE">
        <w:rPr>
          <w:snapToGrid w:val="0"/>
          <w:kern w:val="0"/>
          <w:sz w:val="24"/>
          <w:szCs w:val="24"/>
        </w:rPr>
        <w:t>5 cm</w:t>
      </w:r>
      <w:r w:rsidRPr="008205CE">
        <w:rPr>
          <w:rFonts w:hAnsi="宋体"/>
          <w:snapToGrid w:val="0"/>
          <w:kern w:val="0"/>
          <w:sz w:val="24"/>
          <w:szCs w:val="24"/>
        </w:rPr>
        <w:t>。立叶抽生至开始封行宜为</w:t>
      </w:r>
      <w:r w:rsidRPr="008205CE">
        <w:rPr>
          <w:snapToGrid w:val="0"/>
          <w:kern w:val="0"/>
          <w:sz w:val="24"/>
          <w:szCs w:val="24"/>
        </w:rPr>
        <w:t>5</w:t>
      </w:r>
      <w:r w:rsidRPr="008205CE">
        <w:rPr>
          <w:rFonts w:hAnsi="宋体"/>
          <w:snapToGrid w:val="0"/>
          <w:kern w:val="0"/>
          <w:sz w:val="24"/>
          <w:szCs w:val="24"/>
        </w:rPr>
        <w:t xml:space="preserve"> cm</w:t>
      </w:r>
      <w:r w:rsidRPr="008205CE">
        <w:rPr>
          <w:snapToGrid w:val="0"/>
          <w:kern w:val="0"/>
          <w:sz w:val="24"/>
          <w:szCs w:val="24"/>
        </w:rPr>
        <w:sym w:font="Symbol" w:char="F07E"/>
      </w:r>
      <w:r w:rsidRPr="008205CE">
        <w:rPr>
          <w:snapToGrid w:val="0"/>
          <w:kern w:val="0"/>
          <w:sz w:val="24"/>
          <w:szCs w:val="24"/>
        </w:rPr>
        <w:t>10 cm</w:t>
      </w:r>
      <w:r w:rsidRPr="008205CE">
        <w:rPr>
          <w:rFonts w:hAnsi="宋体"/>
          <w:snapToGrid w:val="0"/>
          <w:kern w:val="0"/>
          <w:sz w:val="24"/>
          <w:szCs w:val="24"/>
        </w:rPr>
        <w:t>，</w:t>
      </w:r>
      <w:r w:rsidRPr="008205CE">
        <w:rPr>
          <w:rFonts w:hAnsi="宋体"/>
          <w:snapToGrid w:val="0"/>
          <w:kern w:val="0"/>
          <w:sz w:val="24"/>
          <w:szCs w:val="24"/>
        </w:rPr>
        <w:t>7</w:t>
      </w:r>
      <w:r w:rsidRPr="008205CE">
        <w:rPr>
          <w:rFonts w:hAnsi="宋体" w:hint="eastAsia"/>
          <w:snapToGrid w:val="0"/>
          <w:kern w:val="0"/>
          <w:sz w:val="24"/>
          <w:szCs w:val="24"/>
        </w:rPr>
        <w:t>月</w:t>
      </w:r>
      <w:r w:rsidRPr="008205CE">
        <w:rPr>
          <w:snapToGrid w:val="0"/>
          <w:kern w:val="0"/>
          <w:sz w:val="24"/>
          <w:szCs w:val="24"/>
        </w:rPr>
        <w:sym w:font="Symbol" w:char="F07E"/>
      </w:r>
      <w:r w:rsidRPr="008205CE">
        <w:rPr>
          <w:snapToGrid w:val="0"/>
          <w:kern w:val="0"/>
          <w:sz w:val="24"/>
          <w:szCs w:val="24"/>
        </w:rPr>
        <w:t>8</w:t>
      </w:r>
      <w:r w:rsidRPr="008205CE">
        <w:rPr>
          <w:rFonts w:hint="eastAsia"/>
          <w:snapToGrid w:val="0"/>
          <w:kern w:val="0"/>
          <w:sz w:val="24"/>
          <w:szCs w:val="24"/>
        </w:rPr>
        <w:t>月宜</w:t>
      </w:r>
      <w:r w:rsidRPr="008205CE">
        <w:rPr>
          <w:rFonts w:hAnsi="宋体"/>
          <w:snapToGrid w:val="0"/>
          <w:kern w:val="0"/>
          <w:sz w:val="24"/>
          <w:szCs w:val="24"/>
        </w:rPr>
        <w:t>为</w:t>
      </w:r>
      <w:r w:rsidRPr="008205CE">
        <w:rPr>
          <w:snapToGrid w:val="0"/>
          <w:kern w:val="0"/>
          <w:sz w:val="24"/>
          <w:szCs w:val="24"/>
        </w:rPr>
        <w:t>10</w:t>
      </w:r>
      <w:r w:rsidRPr="008205CE">
        <w:rPr>
          <w:rFonts w:hAnsi="宋体"/>
          <w:snapToGrid w:val="0"/>
          <w:kern w:val="0"/>
          <w:sz w:val="24"/>
          <w:szCs w:val="24"/>
        </w:rPr>
        <w:t xml:space="preserve"> cm</w:t>
      </w:r>
      <w:r w:rsidRPr="008205CE">
        <w:rPr>
          <w:snapToGrid w:val="0"/>
          <w:kern w:val="0"/>
          <w:sz w:val="24"/>
          <w:szCs w:val="24"/>
        </w:rPr>
        <w:sym w:font="Symbol" w:char="F07E"/>
      </w:r>
      <w:r w:rsidRPr="008205CE">
        <w:rPr>
          <w:snapToGrid w:val="0"/>
          <w:kern w:val="0"/>
          <w:sz w:val="24"/>
          <w:szCs w:val="24"/>
        </w:rPr>
        <w:t>20 cm</w:t>
      </w:r>
      <w:r w:rsidRPr="008205CE">
        <w:rPr>
          <w:rFonts w:hAnsi="宋体"/>
          <w:snapToGrid w:val="0"/>
          <w:kern w:val="0"/>
          <w:sz w:val="24"/>
          <w:szCs w:val="24"/>
        </w:rPr>
        <w:t>，</w:t>
      </w:r>
      <w:r w:rsidRPr="008205CE">
        <w:rPr>
          <w:rFonts w:hAnsi="宋体"/>
          <w:snapToGrid w:val="0"/>
          <w:kern w:val="0"/>
          <w:sz w:val="24"/>
          <w:szCs w:val="24"/>
        </w:rPr>
        <w:t>9</w:t>
      </w:r>
      <w:r w:rsidRPr="008205CE">
        <w:rPr>
          <w:rFonts w:hAnsi="宋体" w:hint="eastAsia"/>
          <w:snapToGrid w:val="0"/>
          <w:kern w:val="0"/>
          <w:sz w:val="24"/>
          <w:szCs w:val="24"/>
        </w:rPr>
        <w:t>月</w:t>
      </w:r>
      <w:r w:rsidRPr="008205CE">
        <w:rPr>
          <w:snapToGrid w:val="0"/>
          <w:kern w:val="0"/>
          <w:sz w:val="24"/>
          <w:szCs w:val="24"/>
        </w:rPr>
        <w:sym w:font="Symbol" w:char="F07E"/>
      </w:r>
      <w:r w:rsidRPr="008205CE">
        <w:rPr>
          <w:snapToGrid w:val="0"/>
          <w:kern w:val="0"/>
          <w:sz w:val="24"/>
          <w:szCs w:val="24"/>
        </w:rPr>
        <w:t>10</w:t>
      </w:r>
      <w:r w:rsidRPr="008205CE">
        <w:rPr>
          <w:rFonts w:hint="eastAsia"/>
          <w:snapToGrid w:val="0"/>
          <w:kern w:val="0"/>
          <w:sz w:val="24"/>
          <w:szCs w:val="24"/>
        </w:rPr>
        <w:t>月宜</w:t>
      </w:r>
      <w:r w:rsidRPr="008205CE">
        <w:rPr>
          <w:rFonts w:hAnsi="宋体"/>
          <w:snapToGrid w:val="0"/>
          <w:kern w:val="0"/>
          <w:sz w:val="24"/>
          <w:szCs w:val="24"/>
        </w:rPr>
        <w:t>为</w:t>
      </w:r>
      <w:r w:rsidRPr="008205CE">
        <w:rPr>
          <w:snapToGrid w:val="0"/>
          <w:kern w:val="0"/>
          <w:sz w:val="24"/>
          <w:szCs w:val="24"/>
        </w:rPr>
        <w:t>5</w:t>
      </w:r>
      <w:r w:rsidRPr="008205CE">
        <w:rPr>
          <w:rFonts w:hAnsi="宋体"/>
          <w:snapToGrid w:val="0"/>
          <w:kern w:val="0"/>
          <w:sz w:val="24"/>
          <w:szCs w:val="24"/>
        </w:rPr>
        <w:t xml:space="preserve"> cm</w:t>
      </w:r>
      <w:r w:rsidRPr="008205CE">
        <w:rPr>
          <w:snapToGrid w:val="0"/>
          <w:kern w:val="0"/>
          <w:sz w:val="24"/>
          <w:szCs w:val="24"/>
        </w:rPr>
        <w:sym w:font="Symbol" w:char="F07E"/>
      </w:r>
      <w:r w:rsidRPr="008205CE">
        <w:rPr>
          <w:snapToGrid w:val="0"/>
          <w:kern w:val="0"/>
          <w:sz w:val="24"/>
          <w:szCs w:val="24"/>
        </w:rPr>
        <w:t>10 cm</w:t>
      </w:r>
      <w:r w:rsidRPr="008205CE">
        <w:rPr>
          <w:rFonts w:hAnsi="宋体"/>
          <w:snapToGrid w:val="0"/>
          <w:kern w:val="0"/>
          <w:sz w:val="24"/>
          <w:szCs w:val="24"/>
        </w:rPr>
        <w:t>。枯荷藕留地越冬时</w:t>
      </w:r>
      <w:r w:rsidRPr="008205CE">
        <w:rPr>
          <w:rFonts w:hAnsi="宋体" w:hint="eastAsia"/>
          <w:snapToGrid w:val="0"/>
          <w:kern w:val="0"/>
          <w:sz w:val="24"/>
          <w:szCs w:val="24"/>
        </w:rPr>
        <w:t>，水深不宜浅于</w:t>
      </w:r>
      <w:r w:rsidRPr="008205CE">
        <w:rPr>
          <w:snapToGrid w:val="0"/>
          <w:kern w:val="0"/>
          <w:sz w:val="24"/>
          <w:szCs w:val="24"/>
        </w:rPr>
        <w:t>3</w:t>
      </w:r>
      <w:r w:rsidRPr="008205CE">
        <w:rPr>
          <w:rFonts w:hAnsi="宋体"/>
          <w:snapToGrid w:val="0"/>
          <w:kern w:val="0"/>
          <w:sz w:val="24"/>
          <w:szCs w:val="24"/>
        </w:rPr>
        <w:t xml:space="preserve"> cm</w:t>
      </w:r>
      <w:r w:rsidRPr="008205CE">
        <w:rPr>
          <w:rFonts w:hAnsi="宋体"/>
          <w:snapToGrid w:val="0"/>
          <w:kern w:val="0"/>
          <w:sz w:val="24"/>
          <w:szCs w:val="24"/>
        </w:rPr>
        <w:t>”。安徽省地方标准</w:t>
      </w:r>
      <w:r w:rsidRPr="008205CE">
        <w:rPr>
          <w:rFonts w:hAnsi="宋体"/>
          <w:snapToGrid w:val="0"/>
          <w:kern w:val="0"/>
          <w:sz w:val="24"/>
          <w:szCs w:val="24"/>
        </w:rPr>
        <w:t>DB 34/T 246-2019</w:t>
      </w:r>
      <w:r w:rsidRPr="008205CE">
        <w:rPr>
          <w:rFonts w:hAnsi="宋体"/>
          <w:snapToGrid w:val="0"/>
          <w:kern w:val="0"/>
          <w:sz w:val="24"/>
          <w:szCs w:val="24"/>
        </w:rPr>
        <w:t>《莲藕生产技术规程》中提到，“不同时期田间适宜水深分别为：定植期水位</w:t>
      </w:r>
      <w:r w:rsidRPr="008205CE">
        <w:rPr>
          <w:rFonts w:hAnsi="宋体"/>
          <w:snapToGrid w:val="0"/>
          <w:kern w:val="0"/>
          <w:sz w:val="24"/>
          <w:szCs w:val="24"/>
        </w:rPr>
        <w:t xml:space="preserve"> 3 cm</w:t>
      </w:r>
      <w:r w:rsidRPr="008205CE">
        <w:rPr>
          <w:snapToGrid w:val="0"/>
          <w:kern w:val="0"/>
          <w:sz w:val="24"/>
          <w:szCs w:val="24"/>
        </w:rPr>
        <w:sym w:font="Symbol" w:char="F07E"/>
      </w:r>
      <w:r w:rsidRPr="008205CE">
        <w:rPr>
          <w:rFonts w:hAnsi="宋体"/>
          <w:snapToGrid w:val="0"/>
          <w:kern w:val="0"/>
          <w:sz w:val="24"/>
          <w:szCs w:val="24"/>
        </w:rPr>
        <w:t>5 cm</w:t>
      </w:r>
      <w:r w:rsidRPr="008205CE">
        <w:rPr>
          <w:rFonts w:hAnsi="宋体"/>
          <w:snapToGrid w:val="0"/>
          <w:kern w:val="0"/>
          <w:sz w:val="24"/>
          <w:szCs w:val="24"/>
        </w:rPr>
        <w:t>，</w:t>
      </w:r>
      <w:r w:rsidRPr="008205CE">
        <w:rPr>
          <w:rFonts w:hAnsi="宋体"/>
          <w:snapToGrid w:val="0"/>
          <w:kern w:val="0"/>
          <w:sz w:val="24"/>
          <w:szCs w:val="24"/>
        </w:rPr>
        <w:t xml:space="preserve">5 </w:t>
      </w:r>
      <w:r w:rsidRPr="008205CE">
        <w:rPr>
          <w:rFonts w:hAnsi="宋体"/>
          <w:snapToGrid w:val="0"/>
          <w:kern w:val="0"/>
          <w:sz w:val="24"/>
          <w:szCs w:val="24"/>
        </w:rPr>
        <w:t>月</w:t>
      </w:r>
      <w:r w:rsidRPr="008205CE">
        <w:rPr>
          <w:snapToGrid w:val="0"/>
          <w:kern w:val="0"/>
          <w:sz w:val="24"/>
          <w:szCs w:val="24"/>
        </w:rPr>
        <w:sym w:font="Symbol" w:char="F07E"/>
      </w:r>
      <w:r w:rsidRPr="008205CE">
        <w:rPr>
          <w:rFonts w:hAnsi="宋体"/>
          <w:snapToGrid w:val="0"/>
          <w:kern w:val="0"/>
          <w:sz w:val="24"/>
          <w:szCs w:val="24"/>
        </w:rPr>
        <w:t xml:space="preserve">6 </w:t>
      </w:r>
      <w:r w:rsidRPr="008205CE">
        <w:rPr>
          <w:rFonts w:hAnsi="宋体"/>
          <w:snapToGrid w:val="0"/>
          <w:kern w:val="0"/>
          <w:sz w:val="24"/>
          <w:szCs w:val="24"/>
        </w:rPr>
        <w:t>月水位</w:t>
      </w:r>
      <w:r w:rsidRPr="008205CE">
        <w:rPr>
          <w:rFonts w:hAnsi="宋体"/>
          <w:snapToGrid w:val="0"/>
          <w:kern w:val="0"/>
          <w:sz w:val="24"/>
          <w:szCs w:val="24"/>
        </w:rPr>
        <w:t xml:space="preserve"> 5 cm</w:t>
      </w:r>
      <w:r w:rsidRPr="008205CE">
        <w:rPr>
          <w:snapToGrid w:val="0"/>
          <w:kern w:val="0"/>
          <w:sz w:val="24"/>
          <w:szCs w:val="24"/>
        </w:rPr>
        <w:sym w:font="Symbol" w:char="F07E"/>
      </w:r>
      <w:r w:rsidRPr="008205CE">
        <w:rPr>
          <w:rFonts w:hAnsi="宋体"/>
          <w:snapToGrid w:val="0"/>
          <w:kern w:val="0"/>
          <w:sz w:val="24"/>
          <w:szCs w:val="24"/>
        </w:rPr>
        <w:t>10 cm</w:t>
      </w:r>
      <w:r w:rsidRPr="008205CE">
        <w:rPr>
          <w:rFonts w:hAnsi="宋体"/>
          <w:snapToGrid w:val="0"/>
          <w:kern w:val="0"/>
          <w:sz w:val="24"/>
          <w:szCs w:val="24"/>
        </w:rPr>
        <w:t>，</w:t>
      </w:r>
      <w:r w:rsidRPr="008205CE">
        <w:rPr>
          <w:rFonts w:hAnsi="宋体"/>
          <w:snapToGrid w:val="0"/>
          <w:kern w:val="0"/>
          <w:sz w:val="24"/>
          <w:szCs w:val="24"/>
        </w:rPr>
        <w:t xml:space="preserve">7 </w:t>
      </w:r>
      <w:r w:rsidRPr="008205CE">
        <w:rPr>
          <w:rFonts w:hAnsi="宋体"/>
          <w:snapToGrid w:val="0"/>
          <w:kern w:val="0"/>
          <w:sz w:val="24"/>
          <w:szCs w:val="24"/>
        </w:rPr>
        <w:t>月</w:t>
      </w:r>
      <w:r w:rsidRPr="008205CE">
        <w:rPr>
          <w:snapToGrid w:val="0"/>
          <w:kern w:val="0"/>
          <w:sz w:val="24"/>
          <w:szCs w:val="24"/>
        </w:rPr>
        <w:sym w:font="Symbol" w:char="F07E"/>
      </w:r>
      <w:r w:rsidRPr="008205CE">
        <w:rPr>
          <w:rFonts w:hAnsi="宋体"/>
          <w:snapToGrid w:val="0"/>
          <w:kern w:val="0"/>
          <w:sz w:val="24"/>
          <w:szCs w:val="24"/>
        </w:rPr>
        <w:t xml:space="preserve">8 </w:t>
      </w:r>
      <w:r w:rsidRPr="008205CE">
        <w:rPr>
          <w:rFonts w:hAnsi="宋体"/>
          <w:snapToGrid w:val="0"/>
          <w:kern w:val="0"/>
          <w:sz w:val="24"/>
          <w:szCs w:val="24"/>
        </w:rPr>
        <w:t>月水位</w:t>
      </w:r>
      <w:r w:rsidRPr="008205CE">
        <w:rPr>
          <w:rFonts w:hAnsi="宋体"/>
          <w:snapToGrid w:val="0"/>
          <w:kern w:val="0"/>
          <w:sz w:val="24"/>
          <w:szCs w:val="24"/>
        </w:rPr>
        <w:t xml:space="preserve"> 15 cm</w:t>
      </w:r>
      <w:r w:rsidRPr="008205CE">
        <w:rPr>
          <w:snapToGrid w:val="0"/>
          <w:kern w:val="0"/>
          <w:sz w:val="24"/>
          <w:szCs w:val="24"/>
        </w:rPr>
        <w:sym w:font="Symbol" w:char="F07E"/>
      </w:r>
      <w:r w:rsidRPr="008205CE">
        <w:rPr>
          <w:rFonts w:hAnsi="宋体"/>
          <w:snapToGrid w:val="0"/>
          <w:kern w:val="0"/>
          <w:sz w:val="24"/>
          <w:szCs w:val="24"/>
        </w:rPr>
        <w:t>20 cm</w:t>
      </w:r>
      <w:r w:rsidRPr="008205CE">
        <w:rPr>
          <w:rFonts w:hAnsi="宋体"/>
          <w:snapToGrid w:val="0"/>
          <w:kern w:val="0"/>
          <w:sz w:val="24"/>
          <w:szCs w:val="24"/>
        </w:rPr>
        <w:t>，</w:t>
      </w:r>
      <w:r w:rsidRPr="008205CE">
        <w:rPr>
          <w:rFonts w:hAnsi="宋体"/>
          <w:snapToGrid w:val="0"/>
          <w:kern w:val="0"/>
          <w:sz w:val="24"/>
          <w:szCs w:val="24"/>
        </w:rPr>
        <w:t xml:space="preserve">9 </w:t>
      </w:r>
      <w:r w:rsidRPr="008205CE">
        <w:rPr>
          <w:rFonts w:hAnsi="宋体"/>
          <w:snapToGrid w:val="0"/>
          <w:kern w:val="0"/>
          <w:sz w:val="24"/>
          <w:szCs w:val="24"/>
        </w:rPr>
        <w:t>月</w:t>
      </w:r>
      <w:r w:rsidRPr="008205CE">
        <w:rPr>
          <w:snapToGrid w:val="0"/>
          <w:kern w:val="0"/>
          <w:sz w:val="24"/>
          <w:szCs w:val="24"/>
        </w:rPr>
        <w:sym w:font="Symbol" w:char="F07E"/>
      </w:r>
      <w:r w:rsidRPr="008205CE">
        <w:rPr>
          <w:rFonts w:hAnsi="宋体"/>
          <w:snapToGrid w:val="0"/>
          <w:kern w:val="0"/>
          <w:sz w:val="24"/>
          <w:szCs w:val="24"/>
        </w:rPr>
        <w:t xml:space="preserve">10 </w:t>
      </w:r>
      <w:r w:rsidRPr="008205CE">
        <w:rPr>
          <w:rFonts w:hAnsi="宋体"/>
          <w:snapToGrid w:val="0"/>
          <w:kern w:val="0"/>
          <w:sz w:val="24"/>
          <w:szCs w:val="24"/>
        </w:rPr>
        <w:t>月水位</w:t>
      </w:r>
      <w:r w:rsidRPr="008205CE">
        <w:rPr>
          <w:snapToGrid w:val="0"/>
          <w:kern w:val="0"/>
          <w:sz w:val="24"/>
          <w:szCs w:val="24"/>
        </w:rPr>
        <w:t xml:space="preserve"> 5 cm</w:t>
      </w:r>
      <w:r w:rsidRPr="008205CE">
        <w:rPr>
          <w:snapToGrid w:val="0"/>
          <w:kern w:val="0"/>
          <w:sz w:val="24"/>
          <w:szCs w:val="24"/>
        </w:rPr>
        <w:sym w:font="Symbol" w:char="F07E"/>
      </w:r>
      <w:r w:rsidRPr="008205CE">
        <w:rPr>
          <w:snapToGrid w:val="0"/>
          <w:kern w:val="0"/>
          <w:sz w:val="24"/>
          <w:szCs w:val="24"/>
        </w:rPr>
        <w:t>10 cm</w:t>
      </w:r>
      <w:r w:rsidRPr="008205CE">
        <w:rPr>
          <w:rFonts w:hAnsi="宋体"/>
          <w:snapToGrid w:val="0"/>
          <w:kern w:val="0"/>
          <w:sz w:val="24"/>
          <w:szCs w:val="24"/>
        </w:rPr>
        <w:t>，枯荷藕留地越冬时保持</w:t>
      </w:r>
      <w:r w:rsidRPr="008205CE">
        <w:rPr>
          <w:snapToGrid w:val="0"/>
          <w:kern w:val="0"/>
          <w:sz w:val="24"/>
          <w:szCs w:val="24"/>
        </w:rPr>
        <w:t xml:space="preserve"> 3 cm</w:t>
      </w:r>
      <w:r w:rsidRPr="008205CE">
        <w:rPr>
          <w:snapToGrid w:val="0"/>
          <w:kern w:val="0"/>
          <w:sz w:val="24"/>
          <w:szCs w:val="24"/>
        </w:rPr>
        <w:sym w:font="Symbol" w:char="F07E"/>
      </w:r>
      <w:r w:rsidRPr="008205CE">
        <w:rPr>
          <w:snapToGrid w:val="0"/>
          <w:kern w:val="0"/>
          <w:sz w:val="24"/>
          <w:szCs w:val="24"/>
        </w:rPr>
        <w:t xml:space="preserve">5 cm </w:t>
      </w:r>
      <w:r w:rsidRPr="008205CE">
        <w:rPr>
          <w:rFonts w:hAnsi="宋体"/>
          <w:snapToGrid w:val="0"/>
          <w:kern w:val="0"/>
          <w:sz w:val="24"/>
          <w:szCs w:val="24"/>
        </w:rPr>
        <w:t>以上水位”。绿色食品生产操作规程</w:t>
      </w:r>
      <w:r w:rsidRPr="008205CE">
        <w:rPr>
          <w:snapToGrid w:val="0"/>
          <w:kern w:val="0"/>
          <w:sz w:val="24"/>
          <w:szCs w:val="24"/>
        </w:rPr>
        <w:t xml:space="preserve"> LB/T 233-2022</w:t>
      </w:r>
      <w:r w:rsidRPr="008205CE">
        <w:rPr>
          <w:rFonts w:hAnsi="宋体"/>
          <w:snapToGrid w:val="0"/>
          <w:kern w:val="0"/>
          <w:sz w:val="24"/>
          <w:szCs w:val="24"/>
        </w:rPr>
        <w:t>《长江流域</w:t>
      </w:r>
      <w:r w:rsidRPr="008205CE">
        <w:rPr>
          <w:snapToGrid w:val="0"/>
          <w:kern w:val="0"/>
          <w:sz w:val="24"/>
          <w:szCs w:val="24"/>
        </w:rPr>
        <w:t xml:space="preserve"> </w:t>
      </w:r>
      <w:r w:rsidRPr="008205CE">
        <w:rPr>
          <w:rFonts w:hAnsi="宋体"/>
          <w:snapToGrid w:val="0"/>
          <w:kern w:val="0"/>
          <w:sz w:val="24"/>
          <w:szCs w:val="24"/>
        </w:rPr>
        <w:t>绿色食品莲藕生产操作规程》指出：“</w:t>
      </w:r>
      <w:r w:rsidRPr="008205CE">
        <w:rPr>
          <w:rFonts w:hAnsi="宋体"/>
          <w:sz w:val="24"/>
          <w:szCs w:val="24"/>
        </w:rPr>
        <w:t>莲藕种植宜常年保持水层。水层管理的原则是：前期浅、中期深、后期浅。定植期至萌芽阶段水深宜为</w:t>
      </w:r>
      <w:r w:rsidRPr="008205CE">
        <w:rPr>
          <w:sz w:val="24"/>
          <w:szCs w:val="24"/>
        </w:rPr>
        <w:t>3 cm</w:t>
      </w:r>
      <w:r w:rsidRPr="008205CE">
        <w:rPr>
          <w:snapToGrid w:val="0"/>
          <w:kern w:val="0"/>
          <w:sz w:val="24"/>
          <w:szCs w:val="24"/>
        </w:rPr>
        <w:sym w:font="Symbol" w:char="F07E"/>
      </w:r>
      <w:r w:rsidRPr="008205CE">
        <w:rPr>
          <w:sz w:val="24"/>
          <w:szCs w:val="24"/>
        </w:rPr>
        <w:t>5 cm</w:t>
      </w:r>
      <w:r w:rsidRPr="008205CE">
        <w:rPr>
          <w:rFonts w:hAnsi="宋体"/>
          <w:sz w:val="24"/>
          <w:szCs w:val="24"/>
        </w:rPr>
        <w:t>。立叶抽生至开始封行宜为</w:t>
      </w:r>
      <w:r w:rsidRPr="008205CE">
        <w:rPr>
          <w:sz w:val="24"/>
          <w:szCs w:val="24"/>
        </w:rPr>
        <w:t>5 cm</w:t>
      </w:r>
      <w:r w:rsidRPr="008205CE">
        <w:rPr>
          <w:snapToGrid w:val="0"/>
          <w:kern w:val="0"/>
          <w:sz w:val="24"/>
          <w:szCs w:val="24"/>
        </w:rPr>
        <w:sym w:font="Symbol" w:char="F07E"/>
      </w:r>
      <w:r w:rsidRPr="008205CE">
        <w:rPr>
          <w:sz w:val="24"/>
          <w:szCs w:val="24"/>
        </w:rPr>
        <w:t>10 cm</w:t>
      </w:r>
      <w:r w:rsidRPr="008205CE">
        <w:rPr>
          <w:rFonts w:hAnsi="宋体"/>
          <w:sz w:val="24"/>
          <w:szCs w:val="24"/>
        </w:rPr>
        <w:t>，封行期至结藕期宜为</w:t>
      </w:r>
      <w:r w:rsidRPr="008205CE">
        <w:rPr>
          <w:sz w:val="24"/>
          <w:szCs w:val="24"/>
        </w:rPr>
        <w:t>10 cm</w:t>
      </w:r>
      <w:r w:rsidRPr="008205CE">
        <w:rPr>
          <w:snapToGrid w:val="0"/>
          <w:kern w:val="0"/>
          <w:sz w:val="24"/>
          <w:szCs w:val="24"/>
        </w:rPr>
        <w:sym w:font="Symbol" w:char="F07E"/>
      </w:r>
      <w:r w:rsidRPr="008205CE">
        <w:rPr>
          <w:sz w:val="24"/>
          <w:szCs w:val="24"/>
        </w:rPr>
        <w:t>20 cm</w:t>
      </w:r>
      <w:r w:rsidRPr="008205CE">
        <w:rPr>
          <w:rFonts w:hAnsi="宋体"/>
          <w:sz w:val="24"/>
          <w:szCs w:val="24"/>
        </w:rPr>
        <w:t>、结藕期末至枯叶期宜为</w:t>
      </w:r>
      <w:r w:rsidRPr="008205CE">
        <w:rPr>
          <w:sz w:val="24"/>
          <w:szCs w:val="24"/>
        </w:rPr>
        <w:t>5 cm</w:t>
      </w:r>
      <w:r w:rsidRPr="008205CE">
        <w:rPr>
          <w:snapToGrid w:val="0"/>
          <w:kern w:val="0"/>
          <w:sz w:val="24"/>
          <w:szCs w:val="24"/>
        </w:rPr>
        <w:sym w:font="Symbol" w:char="F07E"/>
      </w:r>
      <w:r w:rsidRPr="008205CE">
        <w:rPr>
          <w:sz w:val="24"/>
          <w:szCs w:val="24"/>
        </w:rPr>
        <w:t>10 cm</w:t>
      </w:r>
      <w:r w:rsidRPr="008205CE">
        <w:rPr>
          <w:rFonts w:hAnsi="宋体"/>
          <w:sz w:val="24"/>
          <w:szCs w:val="24"/>
        </w:rPr>
        <w:t>。枯荷藕留地越冬时保持</w:t>
      </w:r>
      <w:r w:rsidRPr="008205CE">
        <w:rPr>
          <w:sz w:val="24"/>
          <w:szCs w:val="24"/>
        </w:rPr>
        <w:t>3 cm</w:t>
      </w:r>
      <w:r w:rsidRPr="008205CE">
        <w:rPr>
          <w:snapToGrid w:val="0"/>
          <w:kern w:val="0"/>
          <w:sz w:val="24"/>
          <w:szCs w:val="24"/>
        </w:rPr>
        <w:sym w:font="Symbol" w:char="F07E"/>
      </w:r>
      <w:r w:rsidRPr="008205CE">
        <w:rPr>
          <w:sz w:val="24"/>
          <w:szCs w:val="24"/>
        </w:rPr>
        <w:t>5 cm</w:t>
      </w:r>
      <w:r w:rsidRPr="008205CE">
        <w:rPr>
          <w:rFonts w:hAnsi="宋体"/>
          <w:sz w:val="24"/>
          <w:szCs w:val="24"/>
        </w:rPr>
        <w:t>以上水位。追肥前适当降低水位，施肥后</w:t>
      </w:r>
      <w:r w:rsidRPr="008205CE">
        <w:rPr>
          <w:sz w:val="24"/>
          <w:szCs w:val="24"/>
        </w:rPr>
        <w:t>1 d</w:t>
      </w:r>
      <w:r w:rsidRPr="008205CE">
        <w:rPr>
          <w:snapToGrid w:val="0"/>
          <w:kern w:val="0"/>
          <w:sz w:val="24"/>
          <w:szCs w:val="24"/>
        </w:rPr>
        <w:sym w:font="Symbol" w:char="F07E"/>
      </w:r>
      <w:r w:rsidRPr="008205CE">
        <w:rPr>
          <w:sz w:val="24"/>
          <w:szCs w:val="24"/>
        </w:rPr>
        <w:t>2 d</w:t>
      </w:r>
      <w:r w:rsidRPr="008205CE">
        <w:rPr>
          <w:rFonts w:hAnsi="宋体"/>
          <w:sz w:val="24"/>
          <w:szCs w:val="24"/>
        </w:rPr>
        <w:t>再保持原水层</w:t>
      </w:r>
      <w:r w:rsidRPr="008205CE">
        <w:rPr>
          <w:rFonts w:hAnsi="宋体"/>
          <w:snapToGrid w:val="0"/>
          <w:kern w:val="0"/>
          <w:sz w:val="24"/>
          <w:szCs w:val="24"/>
        </w:rPr>
        <w:t>”</w:t>
      </w:r>
      <w:r w:rsidRPr="008205CE">
        <w:rPr>
          <w:rFonts w:hAnsi="宋体"/>
          <w:sz w:val="24"/>
          <w:szCs w:val="24"/>
        </w:rPr>
        <w:t>。</w:t>
      </w:r>
      <w:r w:rsidRPr="008205CE">
        <w:rPr>
          <w:rFonts w:hint="eastAsia"/>
          <w:sz w:val="24"/>
          <w:szCs w:val="24"/>
        </w:rPr>
        <w:t>因此，根据文献资料及现有种植技术标准</w:t>
      </w:r>
      <w:r w:rsidR="00E91C3D" w:rsidRPr="008205CE">
        <w:rPr>
          <w:rFonts w:hint="eastAsia"/>
          <w:sz w:val="24"/>
          <w:szCs w:val="24"/>
        </w:rPr>
        <w:t>，结合实际调研情况，</w:t>
      </w:r>
      <w:r w:rsidRPr="008205CE">
        <w:rPr>
          <w:rFonts w:hint="eastAsia"/>
          <w:sz w:val="24"/>
          <w:szCs w:val="24"/>
        </w:rPr>
        <w:t>标准组给出了：</w:t>
      </w:r>
      <w:r w:rsidRPr="008205CE">
        <w:rPr>
          <w:rFonts w:hAnsi="宋体"/>
          <w:snapToGrid w:val="0"/>
          <w:kern w:val="0"/>
          <w:sz w:val="24"/>
          <w:szCs w:val="24"/>
        </w:rPr>
        <w:t>“</w:t>
      </w:r>
      <w:r w:rsidRPr="008205CE">
        <w:rPr>
          <w:rFonts w:hint="eastAsia"/>
          <w:sz w:val="24"/>
          <w:szCs w:val="24"/>
        </w:rPr>
        <w:t>莲藕种植宜常年保持水层。藕田水层管理的原则是：前期浅、中期深、后期浅。定植期至萌芽阶段水深宜为</w:t>
      </w:r>
      <w:r w:rsidRPr="008205CE">
        <w:rPr>
          <w:sz w:val="24"/>
          <w:szCs w:val="24"/>
        </w:rPr>
        <w:t>3 cm</w:t>
      </w:r>
      <w:r w:rsidRPr="008205CE">
        <w:rPr>
          <w:sz w:val="24"/>
          <w:szCs w:val="24"/>
        </w:rPr>
        <w:sym w:font="Symbol" w:char="F07E"/>
      </w:r>
      <w:r w:rsidRPr="008205CE">
        <w:rPr>
          <w:sz w:val="24"/>
          <w:szCs w:val="24"/>
        </w:rPr>
        <w:t>5 cm</w:t>
      </w:r>
      <w:r w:rsidRPr="008205CE">
        <w:rPr>
          <w:rFonts w:hint="eastAsia"/>
          <w:sz w:val="24"/>
          <w:szCs w:val="24"/>
        </w:rPr>
        <w:t>，立叶抽生至开始封行宜为</w:t>
      </w:r>
      <w:r w:rsidRPr="008205CE">
        <w:rPr>
          <w:sz w:val="24"/>
          <w:szCs w:val="24"/>
        </w:rPr>
        <w:t>5 cm</w:t>
      </w:r>
      <w:r w:rsidRPr="008205CE">
        <w:rPr>
          <w:sz w:val="24"/>
          <w:szCs w:val="24"/>
        </w:rPr>
        <w:sym w:font="Symbol" w:char="F07E"/>
      </w:r>
      <w:r w:rsidRPr="008205CE">
        <w:rPr>
          <w:sz w:val="24"/>
          <w:szCs w:val="24"/>
        </w:rPr>
        <w:t>10 cm</w:t>
      </w:r>
      <w:r w:rsidRPr="008205CE">
        <w:rPr>
          <w:rFonts w:hint="eastAsia"/>
          <w:sz w:val="24"/>
          <w:szCs w:val="24"/>
        </w:rPr>
        <w:t>，封行期至结藕期宜为</w:t>
      </w:r>
      <w:r w:rsidRPr="008205CE">
        <w:rPr>
          <w:sz w:val="24"/>
          <w:szCs w:val="24"/>
        </w:rPr>
        <w:t>10 cm</w:t>
      </w:r>
      <w:r w:rsidRPr="008205CE">
        <w:rPr>
          <w:sz w:val="24"/>
          <w:szCs w:val="24"/>
        </w:rPr>
        <w:sym w:font="Symbol" w:char="F07E"/>
      </w:r>
      <w:r w:rsidRPr="008205CE">
        <w:rPr>
          <w:sz w:val="24"/>
          <w:szCs w:val="24"/>
        </w:rPr>
        <w:t>20 cm</w:t>
      </w:r>
      <w:r w:rsidRPr="008205CE">
        <w:rPr>
          <w:rFonts w:hint="eastAsia"/>
          <w:sz w:val="24"/>
          <w:szCs w:val="24"/>
        </w:rPr>
        <w:t>，结藕期末至枯叶期宜为</w:t>
      </w:r>
      <w:r w:rsidRPr="008205CE">
        <w:rPr>
          <w:sz w:val="24"/>
          <w:szCs w:val="24"/>
        </w:rPr>
        <w:t>5 cm</w:t>
      </w:r>
      <w:r w:rsidRPr="008205CE">
        <w:rPr>
          <w:sz w:val="24"/>
          <w:szCs w:val="24"/>
        </w:rPr>
        <w:sym w:font="Symbol" w:char="F07E"/>
      </w:r>
      <w:r w:rsidRPr="008205CE">
        <w:rPr>
          <w:sz w:val="24"/>
          <w:szCs w:val="24"/>
        </w:rPr>
        <w:t>10 cm</w:t>
      </w:r>
      <w:r w:rsidRPr="008205CE">
        <w:rPr>
          <w:rFonts w:hint="eastAsia"/>
          <w:sz w:val="24"/>
          <w:szCs w:val="24"/>
        </w:rPr>
        <w:t>，枯荷藕留地越冬时保持</w:t>
      </w:r>
      <w:r w:rsidRPr="008205CE">
        <w:rPr>
          <w:sz w:val="24"/>
          <w:szCs w:val="24"/>
        </w:rPr>
        <w:t>3 cm</w:t>
      </w:r>
      <w:r w:rsidRPr="008205CE">
        <w:rPr>
          <w:sz w:val="24"/>
          <w:szCs w:val="24"/>
        </w:rPr>
        <w:sym w:font="Symbol" w:char="F07E"/>
      </w:r>
      <w:r w:rsidRPr="008205CE">
        <w:rPr>
          <w:sz w:val="24"/>
          <w:szCs w:val="24"/>
        </w:rPr>
        <w:t>5 cm</w:t>
      </w:r>
      <w:r w:rsidRPr="008205CE">
        <w:rPr>
          <w:rFonts w:hint="eastAsia"/>
          <w:sz w:val="24"/>
          <w:szCs w:val="24"/>
        </w:rPr>
        <w:t>以上水位</w:t>
      </w:r>
      <w:r w:rsidRPr="008205CE">
        <w:rPr>
          <w:rFonts w:hAnsi="宋体"/>
          <w:snapToGrid w:val="0"/>
          <w:kern w:val="0"/>
          <w:sz w:val="24"/>
          <w:szCs w:val="24"/>
        </w:rPr>
        <w:t>”</w:t>
      </w:r>
      <w:r w:rsidRPr="008205CE">
        <w:rPr>
          <w:rFonts w:hint="eastAsia"/>
          <w:sz w:val="24"/>
          <w:szCs w:val="24"/>
        </w:rPr>
        <w:t>。</w:t>
      </w:r>
    </w:p>
    <w:p w:rsidR="00B308FE" w:rsidRPr="008205CE" w:rsidRDefault="000F0185" w:rsidP="00D54F07">
      <w:pPr>
        <w:pStyle w:val="12"/>
        <w:adjustRightInd w:val="0"/>
        <w:snapToGrid w:val="0"/>
        <w:spacing w:line="500" w:lineRule="exact"/>
        <w:ind w:firstLine="482"/>
        <w:rPr>
          <w:b/>
          <w:snapToGrid w:val="0"/>
          <w:kern w:val="0"/>
          <w:sz w:val="24"/>
          <w:szCs w:val="24"/>
        </w:rPr>
      </w:pPr>
      <w:r w:rsidRPr="008205CE">
        <w:rPr>
          <w:b/>
          <w:snapToGrid w:val="0"/>
          <w:kern w:val="0"/>
          <w:sz w:val="24"/>
          <w:szCs w:val="24"/>
        </w:rPr>
        <w:t xml:space="preserve">6.4 </w:t>
      </w:r>
      <w:r w:rsidRPr="008205CE">
        <w:rPr>
          <w:rFonts w:hAnsi="宋体"/>
          <w:b/>
          <w:snapToGrid w:val="0"/>
          <w:kern w:val="0"/>
          <w:sz w:val="24"/>
          <w:szCs w:val="24"/>
        </w:rPr>
        <w:t>病虫害防治</w:t>
      </w:r>
    </w:p>
    <w:p w:rsidR="00401810" w:rsidRPr="008205CE" w:rsidRDefault="000F0185" w:rsidP="002271CB">
      <w:pPr>
        <w:spacing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莲藕生产上发生的病虫草害种类较多，是限制产量提高和品质提升的重要因素之一。经标准组参考相关文献及实地调查结果，</w:t>
      </w:r>
      <w:r w:rsidRPr="008205CE">
        <w:rPr>
          <w:rFonts w:eastAsia="宋体" w:hAnsi="宋体" w:hint="eastAsia"/>
          <w:snapToGrid w:val="0"/>
          <w:kern w:val="0"/>
          <w:sz w:val="24"/>
          <w:szCs w:val="24"/>
        </w:rPr>
        <w:t>莲藕病害主要有以下几种：</w:t>
      </w:r>
    </w:p>
    <w:p w:rsidR="00401810" w:rsidRPr="008205CE" w:rsidRDefault="000F0185" w:rsidP="002271CB">
      <w:pPr>
        <w:spacing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w:t>
      </w:r>
      <w:r w:rsidRPr="008205CE">
        <w:rPr>
          <w:rFonts w:eastAsia="宋体" w:hAnsi="宋体" w:hint="eastAsia"/>
          <w:snapToGrid w:val="0"/>
          <w:kern w:val="0"/>
          <w:sz w:val="24"/>
          <w:szCs w:val="24"/>
        </w:rPr>
        <w:t>一</w:t>
      </w:r>
      <w:r w:rsidRPr="008205CE">
        <w:rPr>
          <w:rFonts w:eastAsia="宋体" w:hAnsi="宋体"/>
          <w:snapToGrid w:val="0"/>
          <w:kern w:val="0"/>
          <w:sz w:val="24"/>
          <w:szCs w:val="24"/>
        </w:rPr>
        <w:t>)</w:t>
      </w:r>
      <w:r w:rsidRPr="008205CE">
        <w:rPr>
          <w:rFonts w:eastAsia="宋体" w:hAnsi="宋体"/>
          <w:snapToGrid w:val="0"/>
          <w:kern w:val="0"/>
          <w:sz w:val="24"/>
          <w:szCs w:val="24"/>
        </w:rPr>
        <w:t>腐败病</w:t>
      </w:r>
      <w:r w:rsidRPr="008205CE">
        <w:rPr>
          <w:rFonts w:eastAsia="宋体" w:hAnsi="宋体"/>
          <w:snapToGrid w:val="0"/>
          <w:kern w:val="0"/>
          <w:sz w:val="24"/>
          <w:szCs w:val="24"/>
        </w:rPr>
        <w:t>:</w:t>
      </w:r>
    </w:p>
    <w:p w:rsidR="00401810" w:rsidRPr="008205CE" w:rsidRDefault="000F0185" w:rsidP="002271CB">
      <w:pPr>
        <w:pStyle w:val="af5"/>
        <w:ind w:leftChars="38" w:left="122" w:firstLineChars="150" w:firstLine="360"/>
        <w:rPr>
          <w:rFonts w:ascii="Times New Roman" w:eastAsia="宋体" w:hAnsi="Times New Roman"/>
          <w:snapToGrid w:val="0"/>
          <w:kern w:val="0"/>
          <w:szCs w:val="24"/>
        </w:rPr>
      </w:pPr>
      <w:r w:rsidRPr="008205CE">
        <w:rPr>
          <w:rFonts w:eastAsia="宋体" w:hAnsi="宋体"/>
          <w:snapToGrid w:val="0"/>
          <w:kern w:val="0"/>
          <w:szCs w:val="24"/>
        </w:rPr>
        <w:t>又称枯萎病、黑根病、藕瘟</w:t>
      </w:r>
      <w:r w:rsidRPr="008205CE">
        <w:rPr>
          <w:rFonts w:ascii="宋体" w:eastAsia="宋体" w:hAnsi="宋体" w:cs="宋体"/>
        </w:rPr>
        <w:t>，是一种由多种病原真菌侵染引起的病害。</w:t>
      </w:r>
      <w:r w:rsidRPr="008205CE">
        <w:rPr>
          <w:rFonts w:ascii="宋体" w:eastAsia="宋体" w:hAnsi="宋体" w:cs="宋体" w:hint="eastAsia"/>
        </w:rPr>
        <w:t>引起莲藕腐败病的病原菌主要有尖孢镰刀菌</w:t>
      </w:r>
      <w:r w:rsidRPr="008205CE">
        <w:rPr>
          <w:rFonts w:ascii="Times New Roman" w:hAnsi="Times New Roman"/>
        </w:rPr>
        <w:t>(</w:t>
      </w:r>
      <w:r w:rsidRPr="008205CE">
        <w:rPr>
          <w:rFonts w:ascii="Times New Roman" w:hAnsi="Times New Roman"/>
          <w:i/>
        </w:rPr>
        <w:t>Fusarium oxysporum</w:t>
      </w:r>
      <w:r w:rsidRPr="008205CE">
        <w:rPr>
          <w:rFonts w:ascii="Times New Roman" w:hAnsi="Times New Roman"/>
        </w:rPr>
        <w:t>)</w:t>
      </w:r>
      <w:r w:rsidRPr="008205CE">
        <w:rPr>
          <w:rFonts w:ascii="宋体" w:eastAsia="宋体" w:hAnsi="宋体" w:cs="宋体" w:hint="eastAsia"/>
        </w:rPr>
        <w:t>、缺性腐霉</w:t>
      </w:r>
      <w:r w:rsidRPr="008205CE">
        <w:rPr>
          <w:rFonts w:ascii="Times New Roman" w:hAnsi="Times New Roman"/>
        </w:rPr>
        <w:t>(</w:t>
      </w:r>
      <w:r w:rsidRPr="008205CE">
        <w:rPr>
          <w:rFonts w:ascii="Times New Roman" w:hAnsi="Times New Roman"/>
          <w:i/>
        </w:rPr>
        <w:t xml:space="preserve">Pythium </w:t>
      </w:r>
      <w:r w:rsidRPr="008205CE">
        <w:rPr>
          <w:rFonts w:ascii="Times New Roman" w:hAnsi="Times New Roman"/>
          <w:i/>
        </w:rPr>
        <w:lastRenderedPageBreak/>
        <w:t>elongatum</w:t>
      </w:r>
      <w:r w:rsidRPr="008205CE">
        <w:rPr>
          <w:rFonts w:ascii="Times New Roman" w:hAnsi="Times New Roman"/>
        </w:rPr>
        <w:t>)</w:t>
      </w:r>
      <w:r w:rsidRPr="008205CE">
        <w:rPr>
          <w:rFonts w:ascii="宋体" w:eastAsia="宋体" w:hAnsi="宋体" w:cs="宋体" w:hint="eastAsia"/>
        </w:rPr>
        <w:t>、串珠镰刀菌</w:t>
      </w:r>
      <w:r w:rsidRPr="008205CE">
        <w:rPr>
          <w:rFonts w:ascii="Times New Roman" w:hAnsi="Times New Roman"/>
        </w:rPr>
        <w:t>(</w:t>
      </w:r>
      <w:r w:rsidRPr="008205CE">
        <w:rPr>
          <w:rFonts w:ascii="Times New Roman" w:hAnsi="Times New Roman"/>
          <w:i/>
        </w:rPr>
        <w:t>Fusarium moniliforme</w:t>
      </w:r>
      <w:r w:rsidRPr="008205CE">
        <w:rPr>
          <w:rFonts w:ascii="Times New Roman" w:hAnsi="Times New Roman"/>
        </w:rPr>
        <w:t>)</w:t>
      </w:r>
      <w:r w:rsidRPr="008205CE">
        <w:rPr>
          <w:rFonts w:ascii="宋体" w:eastAsia="宋体" w:hAnsi="宋体" w:cs="宋体" w:hint="eastAsia"/>
        </w:rPr>
        <w:t>、腐皮镰刀菌</w:t>
      </w:r>
      <w:r w:rsidRPr="008205CE">
        <w:rPr>
          <w:rFonts w:ascii="Times New Roman" w:hAnsi="Times New Roman"/>
        </w:rPr>
        <w:t>(</w:t>
      </w:r>
      <w:r w:rsidRPr="008205CE">
        <w:rPr>
          <w:rFonts w:ascii="Times New Roman" w:hAnsi="Times New Roman"/>
          <w:i/>
        </w:rPr>
        <w:t>Fusarium poae</w:t>
      </w:r>
      <w:r w:rsidRPr="008205CE">
        <w:rPr>
          <w:rFonts w:ascii="Times New Roman" w:hAnsi="Times New Roman"/>
        </w:rPr>
        <w:t xml:space="preserve">) </w:t>
      </w:r>
      <w:r w:rsidRPr="008205CE">
        <w:rPr>
          <w:rFonts w:ascii="宋体" w:eastAsia="宋体" w:hAnsi="宋体" w:cs="宋体" w:hint="eastAsia"/>
        </w:rPr>
        <w:t>及接骨木镰刀菌</w:t>
      </w:r>
      <w:r w:rsidRPr="008205CE">
        <w:rPr>
          <w:rFonts w:ascii="Times New Roman" w:hAnsi="Times New Roman"/>
        </w:rPr>
        <w:t xml:space="preserve"> (</w:t>
      </w:r>
      <w:r w:rsidRPr="008205CE">
        <w:rPr>
          <w:rFonts w:ascii="Times New Roman" w:hAnsi="Times New Roman"/>
          <w:i/>
        </w:rPr>
        <w:t>Fusarium sambucinum</w:t>
      </w:r>
      <w:r w:rsidRPr="008205CE">
        <w:rPr>
          <w:rFonts w:ascii="Times New Roman" w:hAnsi="Times New Roman"/>
        </w:rPr>
        <w:t>)</w:t>
      </w:r>
      <w:r w:rsidRPr="008205CE">
        <w:rPr>
          <w:rFonts w:ascii="宋体" w:eastAsia="宋体" w:hAnsi="宋体" w:cs="宋体" w:hint="eastAsia"/>
        </w:rPr>
        <w:t>等。</w:t>
      </w:r>
      <w:r w:rsidRPr="008205CE">
        <w:rPr>
          <w:rFonts w:eastAsia="宋体" w:hAnsi="宋体"/>
          <w:snapToGrid w:val="0"/>
          <w:kern w:val="0"/>
          <w:szCs w:val="24"/>
        </w:rPr>
        <w:t>该病主要危害莲藕的地下茎部及根部，会造成地上部叶片和叶柄的枯萎，是莲藕生产上的主要病害之一</w:t>
      </w:r>
      <w:r w:rsidRPr="008205CE">
        <w:rPr>
          <w:rFonts w:ascii="Times New Roman" w:eastAsia="宋体" w:hAnsi="Times New Roman" w:hint="eastAsia"/>
          <w:snapToGrid w:val="0"/>
          <w:kern w:val="0"/>
          <w:szCs w:val="24"/>
        </w:rPr>
        <w:t>。腐败病一般可致藕田减产</w:t>
      </w:r>
      <w:r w:rsidRPr="008205CE">
        <w:rPr>
          <w:rFonts w:ascii="Times New Roman" w:eastAsia="宋体" w:hAnsi="Times New Roman"/>
          <w:snapToGrid w:val="0"/>
          <w:kern w:val="0"/>
          <w:szCs w:val="24"/>
        </w:rPr>
        <w:t>20%</w:t>
      </w:r>
      <w:r w:rsidRPr="008205CE">
        <w:rPr>
          <w:rFonts w:ascii="Times New Roman" w:eastAsia="宋体" w:hAnsi="Times New Roman" w:hint="eastAsia"/>
          <w:snapToGrid w:val="0"/>
          <w:kern w:val="0"/>
          <w:szCs w:val="24"/>
        </w:rPr>
        <w:t>～</w:t>
      </w:r>
      <w:r w:rsidRPr="008205CE">
        <w:rPr>
          <w:rFonts w:ascii="Times New Roman" w:eastAsia="宋体" w:hAnsi="Times New Roman"/>
          <w:snapToGrid w:val="0"/>
          <w:kern w:val="0"/>
          <w:szCs w:val="24"/>
        </w:rPr>
        <w:t>30%</w:t>
      </w:r>
      <w:r w:rsidRPr="008205CE">
        <w:rPr>
          <w:rFonts w:ascii="Times New Roman" w:eastAsia="宋体" w:hAnsi="Times New Roman" w:hint="eastAsia"/>
          <w:snapToGrid w:val="0"/>
          <w:kern w:val="0"/>
          <w:szCs w:val="24"/>
        </w:rPr>
        <w:t>，严重时可达到</w:t>
      </w:r>
      <w:r w:rsidRPr="008205CE">
        <w:rPr>
          <w:rFonts w:ascii="Times New Roman" w:eastAsia="宋体" w:hAnsi="Times New Roman"/>
          <w:snapToGrid w:val="0"/>
          <w:kern w:val="0"/>
          <w:szCs w:val="24"/>
        </w:rPr>
        <w:t>60%</w:t>
      </w:r>
      <w:r w:rsidRPr="008205CE">
        <w:rPr>
          <w:rFonts w:ascii="Times New Roman" w:eastAsia="宋体" w:hAnsi="Times New Roman" w:hint="eastAsia"/>
          <w:snapToGrid w:val="0"/>
          <w:kern w:val="0"/>
          <w:szCs w:val="24"/>
        </w:rPr>
        <w:t>以上。</w:t>
      </w:r>
    </w:p>
    <w:p w:rsidR="00401810" w:rsidRPr="008205CE" w:rsidRDefault="000F0185" w:rsidP="002271CB">
      <w:pPr>
        <w:pStyle w:val="af5"/>
        <w:ind w:leftChars="38" w:left="122" w:firstLineChars="150" w:firstLine="360"/>
        <w:rPr>
          <w:rFonts w:ascii="Times New Roman" w:eastAsiaTheme="minorEastAsia"/>
        </w:rPr>
      </w:pPr>
      <w:r w:rsidRPr="008205CE">
        <w:rPr>
          <w:rFonts w:ascii="Times New Roman" w:hint="eastAsia"/>
        </w:rPr>
        <w:t>危害症状：由于该病的初侵染源主要是种藕带菌和土壤带菌，因此发病初期地下部分最先受到危害。随着病情的发展，地上部分的叶片、叶柄和花蕾也呈现出症状。在发病早期，病藕的地下茎外观通常与正常藕无明显差异，但其维管束变淡褐色或褐色，且随着病情不断扩展，可由地下茎逐渐蔓延至新藕；病害严重时可在病茎上看见丝状菌丝体和粉红色黏稠物，即为病菌分生孢子堆；在发病后期，莲藕地下茎呈现褐色或紫黑色不规则病斑，严重时出现纵皱状病斑或腐烂。病茎初生的叶片呈淡绿色，从叶缘开始干枯变褐，随后叶片呈反卷青枯状；其叶柄顶端易呈现弯曲状，叶柄维管束褐色干枯；病茎抽生的花蕾形体瘦小，花瓣尖缘干枯，最终导致花蕾枯死。发病严重时，全田一片枯黄，似火烧状。</w:t>
      </w:r>
    </w:p>
    <w:p w:rsidR="00401810" w:rsidRPr="008205CE" w:rsidRDefault="000F0185" w:rsidP="002271CB">
      <w:pPr>
        <w:pStyle w:val="af5"/>
        <w:ind w:leftChars="38" w:left="122" w:firstLine="480"/>
        <w:rPr>
          <w:rFonts w:ascii="Times New Roman" w:eastAsiaTheme="minorEastAsia" w:hAnsi="Times New Roman"/>
          <w:snapToGrid w:val="0"/>
          <w:kern w:val="0"/>
          <w:szCs w:val="24"/>
        </w:rPr>
      </w:pPr>
      <w:r w:rsidRPr="008205CE">
        <w:rPr>
          <w:rFonts w:ascii="Times New Roman" w:hint="eastAsia"/>
        </w:rPr>
        <w:t>防治措施：</w:t>
      </w:r>
      <w:r w:rsidRPr="008205CE">
        <w:rPr>
          <w:rFonts w:ascii="Times New Roman" w:hAnsi="Times New Roman"/>
        </w:rPr>
        <w:t>(1)</w:t>
      </w:r>
      <w:r w:rsidRPr="008205CE">
        <w:rPr>
          <w:rFonts w:ascii="Times New Roman" w:hint="eastAsia"/>
        </w:rPr>
        <w:t>农业防治。选用抗病品种，选择无病田留种，培育健壮种藕；在冬季之前清除田间杂草，并对藕田进行深耕；以腐熟的有机肥或绿肥做基肥，配合使用氮磷钾肥，依据莲藕的不同生育期进行水层管理，促进植株生长健壮，增加植株抗逆性；实行水旱轮作。</w:t>
      </w:r>
      <w:r w:rsidRPr="008205CE">
        <w:rPr>
          <w:rFonts w:ascii="Times New Roman" w:hAnsi="Times New Roman"/>
        </w:rPr>
        <w:t xml:space="preserve">(2) </w:t>
      </w:r>
      <w:r w:rsidRPr="008205CE">
        <w:rPr>
          <w:rFonts w:ascii="Times New Roman" w:hint="eastAsia"/>
        </w:rPr>
        <w:t>化学防治。种藕前结合整地对土壤进行消毒；当藕田发病较严重时，用</w:t>
      </w:r>
      <w:r w:rsidRPr="008205CE">
        <w:rPr>
          <w:rFonts w:ascii="Times New Roman" w:hAnsi="Times New Roman"/>
        </w:rPr>
        <w:t xml:space="preserve"> 50%</w:t>
      </w:r>
      <w:r w:rsidRPr="008205CE">
        <w:rPr>
          <w:rFonts w:ascii="Times New Roman" w:hint="eastAsia"/>
        </w:rPr>
        <w:t>多菌灵可湿性粉剂</w:t>
      </w:r>
      <w:r w:rsidRPr="008205CE">
        <w:rPr>
          <w:rFonts w:ascii="Times New Roman" w:hAnsi="Times New Roman"/>
        </w:rPr>
        <w:t>500 g</w:t>
      </w:r>
      <w:r w:rsidRPr="008205CE">
        <w:rPr>
          <w:rFonts w:ascii="Times New Roman" w:hint="eastAsia"/>
        </w:rPr>
        <w:t>拌入</w:t>
      </w:r>
      <w:r w:rsidRPr="008205CE">
        <w:rPr>
          <w:rFonts w:ascii="Times New Roman" w:hAnsi="Times New Roman"/>
        </w:rPr>
        <w:t>25</w:t>
      </w:r>
      <w:r w:rsidRPr="008205CE">
        <w:rPr>
          <w:rFonts w:ascii="Times New Roman" w:hint="eastAsia"/>
        </w:rPr>
        <w:t>～</w:t>
      </w:r>
      <w:r w:rsidRPr="008205CE">
        <w:rPr>
          <w:rFonts w:ascii="Times New Roman" w:hAnsi="Times New Roman"/>
        </w:rPr>
        <w:t>30 kg</w:t>
      </w:r>
      <w:r w:rsidRPr="008205CE">
        <w:rPr>
          <w:rFonts w:ascii="Times New Roman" w:hint="eastAsia"/>
        </w:rPr>
        <w:t>细土，堆焖</w:t>
      </w:r>
      <w:r w:rsidRPr="008205CE">
        <w:rPr>
          <w:rFonts w:ascii="Times New Roman" w:hAnsi="Times New Roman"/>
        </w:rPr>
        <w:t>3</w:t>
      </w:r>
      <w:r w:rsidRPr="008205CE">
        <w:rPr>
          <w:rFonts w:ascii="Times New Roman" w:hint="eastAsia"/>
        </w:rPr>
        <w:t>～</w:t>
      </w:r>
      <w:r w:rsidRPr="008205CE">
        <w:rPr>
          <w:rFonts w:ascii="Times New Roman" w:hAnsi="Times New Roman"/>
        </w:rPr>
        <w:t xml:space="preserve">4 h </w:t>
      </w:r>
      <w:r w:rsidRPr="008205CE">
        <w:rPr>
          <w:rFonts w:ascii="Times New Roman" w:hint="eastAsia"/>
        </w:rPr>
        <w:t>后施入藕田。农业行业标准</w:t>
      </w:r>
      <w:r w:rsidRPr="008205CE">
        <w:rPr>
          <w:rFonts w:ascii="Times New Roman"/>
        </w:rPr>
        <w:t>NY/T 837-2004</w:t>
      </w:r>
      <w:r w:rsidRPr="008205CE">
        <w:rPr>
          <w:rFonts w:ascii="Times New Roman" w:hint="eastAsia"/>
        </w:rPr>
        <w:t>《莲藕栽培技术规程》中提到：每公顷施生石灰</w:t>
      </w:r>
      <w:r w:rsidRPr="008205CE">
        <w:rPr>
          <w:rFonts w:ascii="Times New Roman"/>
        </w:rPr>
        <w:t>750 kg</w:t>
      </w:r>
      <w:r w:rsidRPr="008205CE">
        <w:rPr>
          <w:rFonts w:ascii="Times New Roman" w:hint="eastAsia"/>
        </w:rPr>
        <w:t>；种藕用</w:t>
      </w:r>
      <w:r w:rsidRPr="008205CE">
        <w:rPr>
          <w:rFonts w:ascii="Times New Roman"/>
        </w:rPr>
        <w:t>50%</w:t>
      </w:r>
      <w:r w:rsidRPr="008205CE">
        <w:rPr>
          <w:rFonts w:ascii="Times New Roman" w:hint="eastAsia"/>
        </w:rPr>
        <w:t>多菌灵可湿性粉剂</w:t>
      </w:r>
      <w:r w:rsidRPr="008205CE">
        <w:rPr>
          <w:rFonts w:ascii="Times New Roman"/>
        </w:rPr>
        <w:t>800</w:t>
      </w:r>
      <w:r w:rsidRPr="008205CE">
        <w:rPr>
          <w:rFonts w:ascii="Times New Roman" w:hint="eastAsia"/>
        </w:rPr>
        <w:t>倍液或</w:t>
      </w:r>
      <w:r w:rsidRPr="008205CE">
        <w:rPr>
          <w:rFonts w:ascii="Times New Roman"/>
        </w:rPr>
        <w:t>70%</w:t>
      </w:r>
      <w:r w:rsidRPr="008205CE">
        <w:rPr>
          <w:rFonts w:ascii="Times New Roman" w:hint="eastAsia"/>
        </w:rPr>
        <w:t>甲基硫菌灵可湿性粉剂</w:t>
      </w:r>
      <w:r w:rsidRPr="008205CE">
        <w:rPr>
          <w:rFonts w:ascii="Times New Roman"/>
        </w:rPr>
        <w:t>800</w:t>
      </w:r>
      <w:r w:rsidRPr="008205CE">
        <w:rPr>
          <w:rFonts w:ascii="Times New Roman" w:hint="eastAsia"/>
        </w:rPr>
        <w:t>倍液浸泡</w:t>
      </w:r>
      <w:r w:rsidRPr="008205CE">
        <w:rPr>
          <w:rFonts w:ascii="Times New Roman"/>
        </w:rPr>
        <w:t>1 min</w:t>
      </w:r>
      <w:r w:rsidRPr="008205CE">
        <w:rPr>
          <w:rFonts w:ascii="Times New Roman" w:hint="eastAsia"/>
        </w:rPr>
        <w:t>。</w:t>
      </w:r>
    </w:p>
    <w:p w:rsidR="00BE76DA" w:rsidRPr="008205CE" w:rsidRDefault="000F0185" w:rsidP="00BE76DA">
      <w:pPr>
        <w:rPr>
          <w:rFonts w:eastAsia="宋体" w:hAnsi="宋体"/>
          <w:snapToGrid w:val="0"/>
          <w:kern w:val="0"/>
          <w:szCs w:val="24"/>
        </w:rPr>
      </w:pPr>
      <w:r w:rsidRPr="008205CE">
        <w:rPr>
          <w:rFonts w:eastAsia="宋体" w:hAnsi="宋体"/>
          <w:snapToGrid w:val="0"/>
          <w:kern w:val="0"/>
          <w:szCs w:val="24"/>
        </w:rPr>
        <w:t xml:space="preserve">      </w:t>
      </w:r>
      <w:r w:rsidRPr="008205CE">
        <w:rPr>
          <w:rFonts w:eastAsia="宋体" w:hAnsi="宋体"/>
          <w:snapToGrid w:val="0"/>
          <w:kern w:val="0"/>
          <w:sz w:val="24"/>
          <w:szCs w:val="24"/>
        </w:rPr>
        <w:t>(</w:t>
      </w:r>
      <w:r w:rsidRPr="008205CE">
        <w:rPr>
          <w:rFonts w:eastAsia="宋体" w:hAnsi="宋体" w:hint="eastAsia"/>
          <w:snapToGrid w:val="0"/>
          <w:kern w:val="0"/>
          <w:sz w:val="24"/>
          <w:szCs w:val="24"/>
        </w:rPr>
        <w:t>二</w:t>
      </w:r>
      <w:r w:rsidRPr="008205CE">
        <w:rPr>
          <w:rFonts w:eastAsia="宋体" w:hAnsi="宋体"/>
          <w:snapToGrid w:val="0"/>
          <w:kern w:val="0"/>
          <w:sz w:val="24"/>
          <w:szCs w:val="24"/>
        </w:rPr>
        <w:t>)</w:t>
      </w:r>
      <w:r w:rsidRPr="008205CE">
        <w:rPr>
          <w:rFonts w:eastAsia="宋体" w:hAnsi="宋体" w:hint="eastAsia"/>
          <w:snapToGrid w:val="0"/>
          <w:kern w:val="0"/>
          <w:sz w:val="24"/>
          <w:szCs w:val="24"/>
        </w:rPr>
        <w:t>褐斑病</w:t>
      </w:r>
    </w:p>
    <w:p w:rsidR="00401810" w:rsidRPr="008205CE" w:rsidRDefault="000F0185" w:rsidP="002271CB">
      <w:pPr>
        <w:spacing w:line="360" w:lineRule="auto"/>
        <w:ind w:firstLineChars="200" w:firstLine="480"/>
        <w:rPr>
          <w:rFonts w:eastAsiaTheme="minorEastAsia" w:hAnsi="Calibri"/>
          <w:sz w:val="24"/>
          <w:szCs w:val="22"/>
        </w:rPr>
      </w:pPr>
      <w:r w:rsidRPr="008205CE">
        <w:rPr>
          <w:rFonts w:eastAsia="SimSun" w:hAnsi="Calibri" w:hint="eastAsia"/>
          <w:sz w:val="24"/>
          <w:szCs w:val="22"/>
        </w:rPr>
        <w:t>目前已报道的莲藕褐斑病病原菌主要分为</w:t>
      </w:r>
      <w:r w:rsidRPr="008205CE">
        <w:rPr>
          <w:rFonts w:eastAsia="SimSun" w:hAnsi="Calibri"/>
          <w:sz w:val="24"/>
          <w:szCs w:val="22"/>
        </w:rPr>
        <w:t>3</w:t>
      </w:r>
      <w:r w:rsidRPr="008205CE">
        <w:rPr>
          <w:rFonts w:eastAsia="SimSun" w:hAnsi="Calibri" w:hint="eastAsia"/>
          <w:sz w:val="24"/>
          <w:szCs w:val="22"/>
        </w:rPr>
        <w:t>类，</w:t>
      </w:r>
      <w:r w:rsidRPr="008205CE">
        <w:rPr>
          <w:rFonts w:eastAsia="SimSun" w:hAnsi="Calibri"/>
          <w:sz w:val="24"/>
          <w:szCs w:val="22"/>
        </w:rPr>
        <w:t xml:space="preserve"> </w:t>
      </w:r>
      <w:r w:rsidRPr="008205CE">
        <w:rPr>
          <w:rFonts w:eastAsia="SimSun" w:hAnsi="Calibri" w:hint="eastAsia"/>
          <w:sz w:val="24"/>
          <w:szCs w:val="22"/>
        </w:rPr>
        <w:t>即三扁豆生棒孢菌</w:t>
      </w:r>
      <w:r w:rsidRPr="008205CE">
        <w:rPr>
          <w:rFonts w:eastAsia="SimSun" w:hAnsi="Calibri"/>
          <w:sz w:val="24"/>
          <w:szCs w:val="22"/>
        </w:rPr>
        <w:t>(</w:t>
      </w:r>
      <w:r w:rsidRPr="008205CE">
        <w:rPr>
          <w:rFonts w:eastAsia="SimSun" w:hAnsi="Calibri"/>
          <w:i/>
          <w:sz w:val="24"/>
          <w:szCs w:val="22"/>
        </w:rPr>
        <w:t>Corynespora cassiicola</w:t>
      </w:r>
      <w:r w:rsidRPr="008205CE">
        <w:rPr>
          <w:rFonts w:eastAsia="SimSun" w:hAnsi="Calibri"/>
          <w:sz w:val="24"/>
          <w:szCs w:val="22"/>
        </w:rPr>
        <w:t xml:space="preserve">) </w:t>
      </w:r>
      <w:r w:rsidRPr="008205CE">
        <w:rPr>
          <w:rFonts w:eastAsia="SimSun" w:hAnsi="Calibri" w:hint="eastAsia"/>
          <w:sz w:val="24"/>
          <w:szCs w:val="22"/>
        </w:rPr>
        <w:t>、睡莲假尾孢菌</w:t>
      </w:r>
      <w:r w:rsidRPr="008205CE">
        <w:rPr>
          <w:rFonts w:eastAsia="SimSun" w:hAnsi="Calibri"/>
          <w:sz w:val="24"/>
          <w:szCs w:val="22"/>
        </w:rPr>
        <w:t xml:space="preserve"> (</w:t>
      </w:r>
      <w:r w:rsidRPr="008205CE">
        <w:rPr>
          <w:rFonts w:eastAsia="SimSun" w:hAnsi="Calibri"/>
          <w:i/>
          <w:sz w:val="24"/>
          <w:szCs w:val="22"/>
        </w:rPr>
        <w:t>Pseudocercospora nymphaeacea</w:t>
      </w:r>
      <w:r w:rsidRPr="008205CE">
        <w:rPr>
          <w:rFonts w:eastAsia="SimSun" w:hAnsi="Calibri"/>
          <w:sz w:val="24"/>
          <w:szCs w:val="22"/>
        </w:rPr>
        <w:t>)</w:t>
      </w:r>
      <w:r w:rsidRPr="008205CE">
        <w:rPr>
          <w:rFonts w:eastAsia="SimSun" w:hAnsi="Calibri" w:hint="eastAsia"/>
          <w:sz w:val="24"/>
          <w:szCs w:val="22"/>
        </w:rPr>
        <w:t>和睡莲链格孢菌</w:t>
      </w:r>
      <w:r w:rsidRPr="008205CE">
        <w:rPr>
          <w:rFonts w:eastAsia="SimSun" w:hAnsi="Calibri"/>
          <w:sz w:val="24"/>
          <w:szCs w:val="22"/>
        </w:rPr>
        <w:t>(</w:t>
      </w:r>
      <w:r w:rsidRPr="008205CE">
        <w:rPr>
          <w:rFonts w:eastAsia="SimSun" w:hAnsi="Calibri"/>
          <w:i/>
          <w:sz w:val="24"/>
          <w:szCs w:val="22"/>
        </w:rPr>
        <w:t>Alternaria nelumbii</w:t>
      </w:r>
      <w:r w:rsidRPr="008205CE">
        <w:rPr>
          <w:rFonts w:eastAsia="SimSun" w:hAnsi="Calibri"/>
          <w:sz w:val="24"/>
          <w:szCs w:val="22"/>
        </w:rPr>
        <w:t>)</w:t>
      </w:r>
      <w:r w:rsidRPr="008205CE">
        <w:rPr>
          <w:rFonts w:eastAsia="SimSun" w:hAnsi="Calibri" w:hint="eastAsia"/>
          <w:sz w:val="24"/>
          <w:szCs w:val="22"/>
        </w:rPr>
        <w:t>。</w:t>
      </w:r>
    </w:p>
    <w:p w:rsidR="00401810" w:rsidRPr="008205CE" w:rsidRDefault="000F0185" w:rsidP="002271CB">
      <w:pPr>
        <w:spacing w:line="360" w:lineRule="auto"/>
        <w:ind w:firstLineChars="200" w:firstLine="480"/>
        <w:rPr>
          <w:rFonts w:eastAsia="SimSun" w:hAnsi="Calibri"/>
          <w:sz w:val="24"/>
          <w:szCs w:val="22"/>
        </w:rPr>
      </w:pPr>
      <w:r w:rsidRPr="008205CE">
        <w:rPr>
          <w:rFonts w:eastAsia="SimSun" w:hAnsi="Calibri" w:hint="eastAsia"/>
          <w:sz w:val="24"/>
          <w:szCs w:val="22"/>
        </w:rPr>
        <w:t>褐斑病主要危害莲藕的叶片和叶柄</w:t>
      </w:r>
      <w:r w:rsidRPr="008205CE">
        <w:rPr>
          <w:rFonts w:hint="eastAsia"/>
        </w:rPr>
        <w:t>。</w:t>
      </w:r>
      <w:r w:rsidRPr="008205CE">
        <w:rPr>
          <w:rFonts w:eastAsia="SimSun" w:hAnsi="Calibri" w:hint="eastAsia"/>
          <w:sz w:val="24"/>
          <w:szCs w:val="22"/>
        </w:rPr>
        <w:t>发病初期，叶缘常出现</w:t>
      </w:r>
      <w:r w:rsidRPr="008205CE">
        <w:rPr>
          <w:rFonts w:eastAsia="宋体" w:hAnsi="宋体" w:hint="eastAsia"/>
          <w:snapToGrid w:val="0"/>
          <w:sz w:val="24"/>
          <w:szCs w:val="24"/>
        </w:rPr>
        <w:t>“</w:t>
      </w:r>
      <w:r w:rsidRPr="008205CE">
        <w:rPr>
          <w:rFonts w:eastAsia="SimSun" w:hAnsi="Calibri"/>
          <w:sz w:val="24"/>
          <w:szCs w:val="22"/>
        </w:rPr>
        <w:t>V</w:t>
      </w:r>
      <w:r w:rsidRPr="008205CE">
        <w:rPr>
          <w:rFonts w:eastAsia="宋体" w:hAnsi="宋体"/>
          <w:snapToGrid w:val="0"/>
          <w:kern w:val="0"/>
          <w:sz w:val="24"/>
          <w:szCs w:val="24"/>
        </w:rPr>
        <w:t>”</w:t>
      </w:r>
      <w:r w:rsidRPr="008205CE">
        <w:rPr>
          <w:rFonts w:eastAsia="SimSun" w:hAnsi="Calibri" w:hint="eastAsia"/>
          <w:sz w:val="24"/>
          <w:szCs w:val="22"/>
        </w:rPr>
        <w:t>形或弧形的褐色斑，叶面出现近圆形的黄褐色斑点，后逐渐扩大成圆形或不规则形的褪绿色病斑或褐色枯死斑，病斑四周常分布黄色的晕圈。病斑的直径多为</w:t>
      </w:r>
      <w:r w:rsidRPr="008205CE">
        <w:rPr>
          <w:rFonts w:eastAsia="SimSun" w:hAnsi="Calibri"/>
          <w:sz w:val="24"/>
          <w:szCs w:val="22"/>
        </w:rPr>
        <w:t>1</w:t>
      </w:r>
      <w:r w:rsidRPr="008205CE">
        <w:rPr>
          <w:rFonts w:eastAsia="SimSun" w:hAnsi="Calibri" w:hint="eastAsia"/>
          <w:sz w:val="24"/>
          <w:szCs w:val="22"/>
        </w:rPr>
        <w:t>～</w:t>
      </w:r>
      <w:r w:rsidRPr="008205CE">
        <w:rPr>
          <w:rFonts w:eastAsia="SimSun" w:hAnsi="Calibri"/>
          <w:sz w:val="24"/>
          <w:szCs w:val="22"/>
        </w:rPr>
        <w:t>8 cm</w:t>
      </w:r>
      <w:r w:rsidRPr="008205CE">
        <w:rPr>
          <w:rFonts w:eastAsia="SimSun" w:hAnsi="Calibri" w:hint="eastAsia"/>
          <w:sz w:val="24"/>
          <w:szCs w:val="22"/>
        </w:rPr>
        <w:t>，</w:t>
      </w:r>
      <w:r w:rsidRPr="008205CE">
        <w:rPr>
          <w:rFonts w:eastAsia="SimSun" w:hAnsi="Calibri"/>
          <w:sz w:val="24"/>
          <w:szCs w:val="22"/>
        </w:rPr>
        <w:t xml:space="preserve"> </w:t>
      </w:r>
      <w:r w:rsidRPr="008205CE">
        <w:rPr>
          <w:rFonts w:eastAsia="SimSun" w:hAnsi="Calibri" w:hint="eastAsia"/>
          <w:sz w:val="24"/>
          <w:szCs w:val="22"/>
        </w:rPr>
        <w:t>在发病后期病斑易融合在一起，导致叶片呈现大块的焦枯斑，部分病斑会形成叶片穿孔的现象；病</w:t>
      </w:r>
      <w:r w:rsidRPr="008205CE">
        <w:rPr>
          <w:rFonts w:eastAsia="SimSun" w:hAnsi="Calibri" w:hint="eastAsia"/>
          <w:sz w:val="24"/>
          <w:szCs w:val="22"/>
        </w:rPr>
        <w:lastRenderedPageBreak/>
        <w:t>害严重时，整个叶片除叶脉外均布满病斑，直至干枯死亡。</w:t>
      </w:r>
    </w:p>
    <w:p w:rsidR="00401810" w:rsidRPr="008205CE" w:rsidRDefault="000F0185" w:rsidP="002271CB">
      <w:pPr>
        <w:spacing w:line="360" w:lineRule="auto"/>
        <w:ind w:firstLineChars="200" w:firstLine="480"/>
        <w:rPr>
          <w:rFonts w:eastAsia="SimSun" w:hAnsi="Calibri"/>
          <w:sz w:val="24"/>
          <w:szCs w:val="22"/>
        </w:rPr>
      </w:pPr>
      <w:r w:rsidRPr="008205CE">
        <w:rPr>
          <w:rFonts w:eastAsia="SimSun" w:hAnsi="Calibri" w:hint="eastAsia"/>
          <w:sz w:val="24"/>
          <w:szCs w:val="22"/>
        </w:rPr>
        <w:t>防治措施：</w:t>
      </w:r>
      <w:r w:rsidRPr="008205CE">
        <w:rPr>
          <w:rFonts w:eastAsia="SimSun" w:hAnsi="Calibri"/>
          <w:sz w:val="24"/>
          <w:szCs w:val="22"/>
        </w:rPr>
        <w:t>(1)</w:t>
      </w:r>
      <w:r w:rsidRPr="008205CE">
        <w:rPr>
          <w:rFonts w:eastAsia="SimSun" w:hAnsi="Calibri" w:hint="eastAsia"/>
          <w:sz w:val="24"/>
          <w:szCs w:val="22"/>
        </w:rPr>
        <w:t>农业防治。选用抗病品种及无病种藕；改善藕田通风透光条件，施足腐熟有机肥，适当增施磷钾肥，提高植株抗性；实行水旱轮作制度；按照生育期需求控制藕田水位，夏季高温、大风时应适当加深水位，可有效控制病害。</w:t>
      </w:r>
      <w:r w:rsidRPr="008205CE">
        <w:rPr>
          <w:rFonts w:eastAsia="SimSun" w:hAnsi="Calibri"/>
          <w:sz w:val="24"/>
          <w:szCs w:val="22"/>
        </w:rPr>
        <w:t>(2)</w:t>
      </w:r>
      <w:r w:rsidRPr="008205CE">
        <w:rPr>
          <w:rFonts w:eastAsia="SimSun" w:hAnsi="Calibri" w:hint="eastAsia"/>
          <w:sz w:val="24"/>
          <w:szCs w:val="22"/>
        </w:rPr>
        <w:t>化学防治。在浮叶完全展开时，每亩藕田用</w:t>
      </w:r>
      <w:r w:rsidRPr="008205CE">
        <w:rPr>
          <w:rFonts w:eastAsia="SimSun" w:hAnsi="Calibri"/>
          <w:sz w:val="24"/>
          <w:szCs w:val="22"/>
        </w:rPr>
        <w:t>50%</w:t>
      </w:r>
      <w:r w:rsidRPr="008205CE">
        <w:rPr>
          <w:rFonts w:eastAsia="SimSun" w:hAnsi="Calibri" w:hint="eastAsia"/>
          <w:sz w:val="24"/>
          <w:szCs w:val="22"/>
        </w:rPr>
        <w:t>多菌灵可湿性粉剂</w:t>
      </w:r>
      <w:r w:rsidRPr="008205CE">
        <w:rPr>
          <w:rFonts w:eastAsia="SimSun" w:hAnsi="Calibri"/>
          <w:sz w:val="24"/>
          <w:szCs w:val="22"/>
        </w:rPr>
        <w:t>500 g</w:t>
      </w:r>
      <w:r w:rsidRPr="008205CE">
        <w:rPr>
          <w:rFonts w:eastAsia="SimSun" w:hAnsi="Calibri" w:hint="eastAsia"/>
          <w:sz w:val="24"/>
          <w:szCs w:val="22"/>
        </w:rPr>
        <w:t>，拌入</w:t>
      </w:r>
      <w:r w:rsidRPr="008205CE">
        <w:rPr>
          <w:rFonts w:eastAsia="SimSun" w:hAnsi="Calibri"/>
          <w:sz w:val="24"/>
          <w:szCs w:val="22"/>
        </w:rPr>
        <w:t>25</w:t>
      </w:r>
      <w:r w:rsidRPr="008205CE">
        <w:rPr>
          <w:rFonts w:eastAsia="SimSun" w:hAnsi="Calibri" w:hint="eastAsia"/>
          <w:sz w:val="24"/>
          <w:szCs w:val="22"/>
        </w:rPr>
        <w:t>～</w:t>
      </w:r>
      <w:r w:rsidRPr="008205CE">
        <w:rPr>
          <w:rFonts w:eastAsia="SimSun" w:hAnsi="Calibri"/>
          <w:sz w:val="24"/>
          <w:szCs w:val="22"/>
        </w:rPr>
        <w:t>30 kg</w:t>
      </w:r>
      <w:r w:rsidRPr="008205CE">
        <w:rPr>
          <w:rFonts w:eastAsia="SimSun" w:hAnsi="Calibri" w:hint="eastAsia"/>
          <w:sz w:val="24"/>
          <w:szCs w:val="22"/>
        </w:rPr>
        <w:t>细土，堆闷</w:t>
      </w:r>
      <w:r w:rsidRPr="008205CE">
        <w:rPr>
          <w:rFonts w:eastAsia="SimSun" w:hAnsi="Calibri"/>
          <w:sz w:val="24"/>
          <w:szCs w:val="22"/>
        </w:rPr>
        <w:t>3</w:t>
      </w:r>
      <w:r w:rsidRPr="008205CE">
        <w:rPr>
          <w:rFonts w:eastAsia="SimSun" w:hAnsi="Calibri" w:hint="eastAsia"/>
          <w:sz w:val="24"/>
          <w:szCs w:val="22"/>
        </w:rPr>
        <w:t>～</w:t>
      </w:r>
      <w:r w:rsidRPr="008205CE">
        <w:rPr>
          <w:rFonts w:eastAsia="SimSun" w:hAnsi="Calibri"/>
          <w:sz w:val="24"/>
          <w:szCs w:val="22"/>
        </w:rPr>
        <w:t>4 h</w:t>
      </w:r>
      <w:r w:rsidRPr="008205CE">
        <w:rPr>
          <w:rFonts w:eastAsia="SimSun" w:hAnsi="Calibri" w:hint="eastAsia"/>
          <w:sz w:val="24"/>
          <w:szCs w:val="22"/>
        </w:rPr>
        <w:t>撒施；发病初期可选用</w:t>
      </w:r>
      <w:r w:rsidRPr="008205CE">
        <w:rPr>
          <w:rFonts w:eastAsia="SimSun" w:hAnsi="Calibri"/>
          <w:sz w:val="24"/>
          <w:szCs w:val="22"/>
        </w:rPr>
        <w:t>50%</w:t>
      </w:r>
      <w:r w:rsidRPr="008205CE">
        <w:rPr>
          <w:rFonts w:eastAsia="SimSun" w:hAnsi="Calibri" w:hint="eastAsia"/>
          <w:sz w:val="24"/>
          <w:szCs w:val="22"/>
        </w:rPr>
        <w:t>多菌灵可湿性粉剂</w:t>
      </w:r>
      <w:r w:rsidRPr="008205CE">
        <w:rPr>
          <w:rFonts w:eastAsia="SimSun" w:hAnsi="Calibri"/>
          <w:sz w:val="24"/>
          <w:szCs w:val="22"/>
        </w:rPr>
        <w:t>500</w:t>
      </w:r>
      <w:r w:rsidRPr="008205CE">
        <w:rPr>
          <w:rFonts w:eastAsia="SimSun" w:hAnsi="Calibri" w:hint="eastAsia"/>
          <w:sz w:val="24"/>
          <w:szCs w:val="22"/>
        </w:rPr>
        <w:t>倍液每隔</w:t>
      </w:r>
      <w:r w:rsidRPr="008205CE">
        <w:rPr>
          <w:rFonts w:eastAsia="SimSun" w:hAnsi="Calibri"/>
          <w:sz w:val="24"/>
          <w:szCs w:val="22"/>
        </w:rPr>
        <w:t>8</w:t>
      </w:r>
      <w:r w:rsidRPr="008205CE">
        <w:rPr>
          <w:rFonts w:eastAsia="SimSun" w:hAnsi="Calibri" w:hint="eastAsia"/>
          <w:sz w:val="24"/>
          <w:szCs w:val="22"/>
        </w:rPr>
        <w:t>～</w:t>
      </w:r>
      <w:r w:rsidRPr="008205CE">
        <w:rPr>
          <w:rFonts w:eastAsia="SimSun" w:hAnsi="Calibri"/>
          <w:sz w:val="24"/>
          <w:szCs w:val="22"/>
        </w:rPr>
        <w:t>15 d</w:t>
      </w:r>
      <w:r w:rsidRPr="008205CE">
        <w:rPr>
          <w:rFonts w:eastAsia="SimSun" w:hAnsi="Calibri" w:hint="eastAsia"/>
          <w:sz w:val="24"/>
          <w:szCs w:val="22"/>
        </w:rPr>
        <w:t>喷施</w:t>
      </w:r>
      <w:r w:rsidRPr="008205CE">
        <w:rPr>
          <w:rFonts w:eastAsia="SimSun" w:hAnsi="Calibri"/>
          <w:sz w:val="24"/>
          <w:szCs w:val="22"/>
        </w:rPr>
        <w:t>1</w:t>
      </w:r>
      <w:r w:rsidRPr="008205CE">
        <w:rPr>
          <w:rFonts w:eastAsia="SimSun" w:hAnsi="Calibri" w:hint="eastAsia"/>
          <w:sz w:val="24"/>
          <w:szCs w:val="22"/>
        </w:rPr>
        <w:t>次，连续用药</w:t>
      </w:r>
      <w:r w:rsidRPr="008205CE">
        <w:rPr>
          <w:rFonts w:eastAsia="SimSun" w:hAnsi="Calibri"/>
          <w:sz w:val="24"/>
          <w:szCs w:val="22"/>
        </w:rPr>
        <w:t xml:space="preserve"> 2</w:t>
      </w:r>
      <w:r w:rsidRPr="008205CE">
        <w:rPr>
          <w:rFonts w:eastAsia="SimSun" w:hAnsi="Calibri" w:hint="eastAsia"/>
          <w:sz w:val="24"/>
          <w:szCs w:val="22"/>
        </w:rPr>
        <w:t>～</w:t>
      </w:r>
      <w:r w:rsidRPr="008205CE">
        <w:rPr>
          <w:rFonts w:eastAsia="SimSun" w:hAnsi="Calibri"/>
          <w:sz w:val="24"/>
          <w:szCs w:val="22"/>
        </w:rPr>
        <w:t xml:space="preserve">3 </w:t>
      </w:r>
      <w:r w:rsidRPr="008205CE">
        <w:rPr>
          <w:rFonts w:eastAsia="SimSun" w:hAnsi="Calibri" w:hint="eastAsia"/>
          <w:sz w:val="24"/>
          <w:szCs w:val="22"/>
        </w:rPr>
        <w:t>次可有效防治褐斑病的发生。</w:t>
      </w:r>
    </w:p>
    <w:p w:rsidR="00401810" w:rsidRPr="008205CE" w:rsidRDefault="000F0185" w:rsidP="002271CB">
      <w:pPr>
        <w:spacing w:line="360" w:lineRule="auto"/>
        <w:ind w:firstLineChars="200" w:firstLine="480"/>
        <w:rPr>
          <w:rFonts w:eastAsia="SimSun" w:hAnsi="Calibri"/>
          <w:sz w:val="24"/>
          <w:szCs w:val="22"/>
        </w:rPr>
      </w:pPr>
      <w:r w:rsidRPr="008205CE">
        <w:rPr>
          <w:rFonts w:eastAsia="SimSun" w:hAnsi="Calibri" w:hint="eastAsia"/>
          <w:sz w:val="24"/>
          <w:szCs w:val="22"/>
        </w:rPr>
        <w:t>（三）病毒病</w:t>
      </w:r>
    </w:p>
    <w:p w:rsidR="00401810" w:rsidRPr="008205CE" w:rsidRDefault="000F0185" w:rsidP="002271CB">
      <w:pPr>
        <w:spacing w:line="360" w:lineRule="auto"/>
        <w:ind w:firstLineChars="200" w:firstLine="480"/>
        <w:rPr>
          <w:rFonts w:eastAsia="SimSun" w:hAnsi="Calibri"/>
          <w:sz w:val="24"/>
          <w:szCs w:val="22"/>
        </w:rPr>
      </w:pPr>
      <w:r w:rsidRPr="008205CE">
        <w:rPr>
          <w:rFonts w:ascii="宋体" w:eastAsia="宋体" w:hAnsi="宋体" w:cs="宋体" w:hint="eastAsia"/>
          <w:sz w:val="24"/>
          <w:szCs w:val="22"/>
        </w:rPr>
        <w:t>目前已报道的莲藕病毒包括</w:t>
      </w:r>
      <w:r w:rsidRPr="008205CE">
        <w:rPr>
          <w:rFonts w:eastAsia="SimSun" w:hAnsi="Calibri"/>
          <w:sz w:val="24"/>
          <w:szCs w:val="22"/>
        </w:rPr>
        <w:t>2</w:t>
      </w:r>
      <w:r w:rsidRPr="008205CE">
        <w:rPr>
          <w:rFonts w:ascii="宋体" w:eastAsia="宋体" w:hAnsi="宋体" w:cs="宋体" w:hint="eastAsia"/>
          <w:sz w:val="24"/>
          <w:szCs w:val="22"/>
        </w:rPr>
        <w:t>种，黄瓜花叶病毒（</w:t>
      </w:r>
      <w:r w:rsidRPr="008205CE">
        <w:rPr>
          <w:rFonts w:eastAsia="SimSun" w:hAnsi="Calibri"/>
          <w:i/>
          <w:sz w:val="24"/>
          <w:szCs w:val="22"/>
        </w:rPr>
        <w:t>Cucumber mosaic virus</w:t>
      </w:r>
      <w:r w:rsidRPr="008205CE">
        <w:rPr>
          <w:rFonts w:ascii="宋体" w:eastAsia="宋体" w:hAnsi="宋体" w:cs="宋体" w:hint="eastAsia"/>
          <w:sz w:val="24"/>
          <w:szCs w:val="22"/>
        </w:rPr>
        <w:t>，</w:t>
      </w:r>
      <w:r w:rsidRPr="008205CE">
        <w:rPr>
          <w:rFonts w:eastAsia="SimSun" w:hAnsi="Calibri"/>
          <w:sz w:val="24"/>
          <w:szCs w:val="22"/>
        </w:rPr>
        <w:t>CMV</w:t>
      </w:r>
      <w:r w:rsidRPr="008205CE">
        <w:rPr>
          <w:rFonts w:ascii="宋体" w:eastAsia="宋体" w:hAnsi="宋体" w:cs="宋体" w:hint="eastAsia"/>
          <w:sz w:val="24"/>
          <w:szCs w:val="22"/>
        </w:rPr>
        <w:t>）和芋花叶病毒（</w:t>
      </w:r>
      <w:r w:rsidRPr="008205CE">
        <w:rPr>
          <w:rFonts w:eastAsia="SimSun" w:hAnsi="Calibri"/>
          <w:i/>
          <w:sz w:val="24"/>
          <w:szCs w:val="22"/>
        </w:rPr>
        <w:t>Dasheen mosaic virus</w:t>
      </w:r>
      <w:r w:rsidRPr="008205CE">
        <w:rPr>
          <w:rFonts w:ascii="宋体" w:eastAsia="宋体" w:hAnsi="宋体" w:cs="宋体" w:hint="eastAsia"/>
          <w:sz w:val="24"/>
          <w:szCs w:val="22"/>
        </w:rPr>
        <w:t>，</w:t>
      </w:r>
      <w:r w:rsidRPr="008205CE">
        <w:rPr>
          <w:rFonts w:eastAsia="SimSun" w:hAnsi="Calibri"/>
          <w:sz w:val="24"/>
          <w:szCs w:val="22"/>
        </w:rPr>
        <w:t>DsMV</w:t>
      </w:r>
      <w:r w:rsidRPr="008205CE">
        <w:rPr>
          <w:rFonts w:ascii="宋体" w:eastAsia="宋体" w:hAnsi="宋体" w:cs="宋体" w:hint="eastAsia"/>
          <w:sz w:val="24"/>
          <w:szCs w:val="22"/>
        </w:rPr>
        <w:t>）。</w:t>
      </w:r>
      <w:r w:rsidRPr="008205CE">
        <w:rPr>
          <w:rFonts w:eastAsia="SimSun" w:hAnsi="Calibri" w:hint="eastAsia"/>
          <w:sz w:val="24"/>
          <w:szCs w:val="22"/>
        </w:rPr>
        <w:t>病毒病在莲藕整个生育期都可发生，春末夏初症状表现最为明显。发病时初期植株矮缩明显；叶片症状各不相同，如褪绿、黄化、花叶、斑驳、皱缩等；藕身表面有棕褐色斑点，随着病害的加重，棕褐色斑点逐渐发展成棕褐色或黑褐色条斑，且深入表皮以下。</w:t>
      </w:r>
      <w:r w:rsidRPr="008205CE">
        <w:rPr>
          <w:rFonts w:eastAsia="SimSun" w:hAnsi="Calibri"/>
          <w:sz w:val="24"/>
          <w:szCs w:val="22"/>
        </w:rPr>
        <w:t>CMV</w:t>
      </w:r>
      <w:r w:rsidRPr="008205CE">
        <w:rPr>
          <w:rFonts w:eastAsia="SimSun" w:hAnsi="Calibri" w:hint="eastAsia"/>
          <w:sz w:val="24"/>
          <w:szCs w:val="22"/>
        </w:rPr>
        <w:t>侵染莲藕时，其叶片畸形，如包卷不易展开、皱缩、叶脉突起等；而受</w:t>
      </w:r>
      <w:r w:rsidRPr="008205CE">
        <w:rPr>
          <w:rFonts w:eastAsia="SimSun" w:hAnsi="Calibri"/>
          <w:sz w:val="24"/>
          <w:szCs w:val="22"/>
        </w:rPr>
        <w:t>DsMV</w:t>
      </w:r>
      <w:r w:rsidRPr="008205CE">
        <w:rPr>
          <w:rFonts w:eastAsia="SimSun" w:hAnsi="Calibri" w:hint="eastAsia"/>
          <w:sz w:val="24"/>
          <w:szCs w:val="22"/>
        </w:rPr>
        <w:t>侵染时，莲藕叶片呈现花叶症状，严重时叶片卷曲、萎缩。农业防治措施：及时清除病株或选用无病藕田留种；选择抗病品种，种藕消毒可取得较好的防病效果；实行轮作；防蚜治毒、及时清除病株或选无病藕田留种；增施有机肥等。</w:t>
      </w:r>
    </w:p>
    <w:p w:rsidR="00401810" w:rsidRPr="008205CE" w:rsidRDefault="000F0185" w:rsidP="002271CB">
      <w:pPr>
        <w:spacing w:line="360" w:lineRule="auto"/>
        <w:ind w:firstLineChars="200" w:firstLine="480"/>
        <w:rPr>
          <w:rFonts w:eastAsia="SimSun" w:hAnsi="Calibri"/>
          <w:sz w:val="24"/>
          <w:szCs w:val="22"/>
        </w:rPr>
      </w:pPr>
      <w:r w:rsidRPr="008205CE">
        <w:rPr>
          <w:rFonts w:eastAsia="SimSun" w:hAnsi="Calibri" w:hint="eastAsia"/>
          <w:sz w:val="24"/>
          <w:szCs w:val="22"/>
        </w:rPr>
        <w:t>（四）炭疽病</w:t>
      </w:r>
    </w:p>
    <w:p w:rsidR="00401810" w:rsidRPr="008205CE" w:rsidRDefault="000F0185" w:rsidP="002271CB">
      <w:pPr>
        <w:spacing w:line="360" w:lineRule="auto"/>
        <w:ind w:firstLineChars="200" w:firstLine="480"/>
        <w:rPr>
          <w:rFonts w:eastAsiaTheme="minorEastAsia" w:hAnsi="Calibri"/>
          <w:sz w:val="24"/>
          <w:szCs w:val="22"/>
        </w:rPr>
      </w:pPr>
      <w:r w:rsidRPr="008205CE">
        <w:rPr>
          <w:rFonts w:ascii="宋体" w:eastAsia="宋体" w:hAnsi="宋体" w:cs="宋体" w:hint="eastAsia"/>
          <w:sz w:val="24"/>
          <w:szCs w:val="22"/>
        </w:rPr>
        <w:t>炭疽病病菌为胶孢炭疽菌（</w:t>
      </w:r>
      <w:r w:rsidRPr="008205CE">
        <w:rPr>
          <w:rFonts w:eastAsia="SimSun" w:hAnsi="Calibri"/>
          <w:i/>
          <w:sz w:val="24"/>
          <w:szCs w:val="22"/>
        </w:rPr>
        <w:t>Colletotrichum gloeosporioides</w:t>
      </w:r>
      <w:r w:rsidRPr="008205CE">
        <w:rPr>
          <w:rFonts w:ascii="宋体" w:eastAsia="宋体" w:hAnsi="宋体" w:cs="宋体" w:hint="eastAsia"/>
          <w:sz w:val="24"/>
          <w:szCs w:val="22"/>
        </w:rPr>
        <w:t>），有性态为子囊菌门围小丛壳菌（</w:t>
      </w:r>
      <w:r w:rsidRPr="008205CE">
        <w:rPr>
          <w:rFonts w:eastAsia="SimSun" w:hAnsi="Calibri"/>
          <w:i/>
          <w:sz w:val="24"/>
          <w:szCs w:val="22"/>
        </w:rPr>
        <w:t>Glomerella cingulata</w:t>
      </w:r>
      <w:r w:rsidRPr="008205CE">
        <w:rPr>
          <w:rFonts w:ascii="宋体" w:eastAsia="宋体" w:hAnsi="宋体" w:cs="宋体" w:hint="eastAsia"/>
          <w:sz w:val="24"/>
          <w:szCs w:val="22"/>
        </w:rPr>
        <w:t>）。</w:t>
      </w:r>
      <w:r w:rsidRPr="008205CE">
        <w:rPr>
          <w:rFonts w:eastAsia="SimSun" w:hAnsi="Calibri" w:hint="eastAsia"/>
          <w:sz w:val="24"/>
          <w:szCs w:val="22"/>
        </w:rPr>
        <w:t>炭疽病也是莲藕常见病害之一，与褐斑病相似，主要为害莲藕叶片与叶柄。当莲藕感病时，病斑首先从叶缘开始出现，呈圆形或不规则形扩散，病斑发生部位凹陷。该病一般</w:t>
      </w:r>
      <w:r w:rsidRPr="008205CE">
        <w:rPr>
          <w:rFonts w:eastAsia="SimSun" w:hAnsi="Calibri"/>
          <w:sz w:val="24"/>
          <w:szCs w:val="22"/>
        </w:rPr>
        <w:t>4</w:t>
      </w:r>
      <w:r w:rsidRPr="008205CE">
        <w:rPr>
          <w:rFonts w:eastAsia="SimSun" w:hAnsi="Calibri" w:hint="eastAsia"/>
          <w:sz w:val="24"/>
          <w:szCs w:val="22"/>
        </w:rPr>
        <w:t>～</w:t>
      </w:r>
      <w:r w:rsidRPr="008205CE">
        <w:rPr>
          <w:rFonts w:eastAsia="SimSun" w:hAnsi="Calibri"/>
          <w:sz w:val="24"/>
          <w:szCs w:val="22"/>
        </w:rPr>
        <w:t>5</w:t>
      </w:r>
      <w:r w:rsidRPr="008205CE">
        <w:rPr>
          <w:rFonts w:eastAsia="SimSun" w:hAnsi="Calibri" w:hint="eastAsia"/>
          <w:sz w:val="24"/>
          <w:szCs w:val="22"/>
        </w:rPr>
        <w:t>月开始发病，夏秋两季病征最为严重，雨季通风不良时病征加重。</w:t>
      </w:r>
      <w:r w:rsidRPr="008205CE">
        <w:rPr>
          <w:rFonts w:ascii="宋体" w:eastAsia="宋体" w:hAnsi="宋体" w:cs="宋体" w:hint="eastAsia"/>
          <w:sz w:val="24"/>
          <w:szCs w:val="22"/>
        </w:rPr>
        <w:t>农业防治措施：</w:t>
      </w:r>
      <w:r w:rsidRPr="008205CE">
        <w:rPr>
          <w:rFonts w:eastAsia="SimSun" w:hAnsi="Calibri" w:hint="eastAsia"/>
          <w:sz w:val="24"/>
          <w:szCs w:val="22"/>
        </w:rPr>
        <w:t>选择抗病品种，合理密植，及时清除病残体，可有效预防莲藕炭疽病。必要时也要对其进行药物治疗，如喷洒</w:t>
      </w:r>
      <w:r w:rsidRPr="008205CE">
        <w:rPr>
          <w:rFonts w:eastAsia="SimSun" w:hAnsi="Calibri"/>
          <w:sz w:val="24"/>
          <w:szCs w:val="22"/>
        </w:rPr>
        <w:t>50%</w:t>
      </w:r>
      <w:r w:rsidRPr="008205CE">
        <w:rPr>
          <w:rFonts w:eastAsia="SimSun" w:hAnsi="Calibri" w:hint="eastAsia"/>
          <w:sz w:val="24"/>
          <w:szCs w:val="22"/>
        </w:rPr>
        <w:t>多菌灵湿性粉剂</w:t>
      </w:r>
      <w:r w:rsidRPr="008205CE">
        <w:rPr>
          <w:rFonts w:eastAsia="SimSun" w:hAnsi="Calibri"/>
          <w:sz w:val="24"/>
          <w:szCs w:val="22"/>
        </w:rPr>
        <w:t>800</w:t>
      </w:r>
      <w:r w:rsidRPr="008205CE">
        <w:rPr>
          <w:rFonts w:eastAsia="SimSun" w:hAnsi="Calibri" w:hint="eastAsia"/>
          <w:sz w:val="24"/>
          <w:szCs w:val="22"/>
        </w:rPr>
        <w:t>倍液等。</w:t>
      </w:r>
    </w:p>
    <w:p w:rsidR="00401810" w:rsidRPr="008205CE" w:rsidRDefault="000F0185" w:rsidP="002271CB">
      <w:pPr>
        <w:spacing w:line="360" w:lineRule="auto"/>
        <w:ind w:firstLineChars="200" w:firstLine="480"/>
        <w:rPr>
          <w:rFonts w:eastAsia="SimSun" w:hAnsi="Calibri"/>
          <w:sz w:val="24"/>
          <w:szCs w:val="22"/>
        </w:rPr>
      </w:pPr>
      <w:r w:rsidRPr="008205CE">
        <w:rPr>
          <w:rFonts w:eastAsia="SimSun" w:hAnsi="Calibri" w:hint="eastAsia"/>
          <w:sz w:val="24"/>
          <w:szCs w:val="22"/>
        </w:rPr>
        <w:t>（五）叶斑病</w:t>
      </w:r>
    </w:p>
    <w:p w:rsidR="00401810" w:rsidRPr="008205CE" w:rsidRDefault="000F0185" w:rsidP="002271CB">
      <w:pPr>
        <w:spacing w:line="360" w:lineRule="auto"/>
        <w:ind w:firstLineChars="200" w:firstLine="480"/>
        <w:rPr>
          <w:rFonts w:eastAsiaTheme="minorEastAsia" w:hAnsi="Calibri"/>
          <w:sz w:val="24"/>
          <w:szCs w:val="22"/>
        </w:rPr>
      </w:pPr>
      <w:r w:rsidRPr="008205CE">
        <w:rPr>
          <w:rFonts w:eastAsia="SimSun" w:hAnsi="Calibri" w:hint="eastAsia"/>
          <w:sz w:val="24"/>
          <w:szCs w:val="22"/>
        </w:rPr>
        <w:t>病原为莲链格孢（</w:t>
      </w:r>
      <w:r w:rsidRPr="008205CE">
        <w:rPr>
          <w:rFonts w:eastAsia="SimSun" w:hAnsi="Calibri"/>
          <w:i/>
          <w:sz w:val="24"/>
          <w:szCs w:val="22"/>
        </w:rPr>
        <w:t>Alternaria nelumbii</w:t>
      </w:r>
      <w:r w:rsidRPr="008205CE">
        <w:rPr>
          <w:rFonts w:eastAsia="SimSun" w:hAnsi="Calibri" w:hint="eastAsia"/>
          <w:sz w:val="24"/>
          <w:szCs w:val="22"/>
        </w:rPr>
        <w:t>），属无性菌类真菌，其发病条件和莲藕腐败病相似，</w:t>
      </w:r>
      <w:r w:rsidRPr="008205CE">
        <w:rPr>
          <w:rFonts w:ascii="宋体" w:eastAsia="宋体" w:hAnsi="宋体" w:cs="宋体" w:hint="eastAsia"/>
          <w:sz w:val="24"/>
          <w:szCs w:val="22"/>
        </w:rPr>
        <w:t>是莲藕最为严重的病害之一，当夏季温度高、雨水多、湿度大、光照强时，莲藕叶片容易感染此病。发病时叶片上出现椭圆形淡褐色病斑，直至叶片枯死，该病</w:t>
      </w:r>
      <w:r w:rsidRPr="008205CE">
        <w:rPr>
          <w:rFonts w:ascii="宋体" w:eastAsia="宋体" w:hAnsi="宋体" w:cs="宋体" w:hint="eastAsia"/>
          <w:sz w:val="24"/>
          <w:szCs w:val="22"/>
        </w:rPr>
        <w:lastRenderedPageBreak/>
        <w:t>影响莲藕生长、膨大和淀粉积累，从而造成减少产量，品质降低。农业</w:t>
      </w:r>
      <w:r w:rsidRPr="008205CE">
        <w:rPr>
          <w:rFonts w:eastAsia="SimSun" w:hAnsi="Calibri" w:hint="eastAsia"/>
          <w:sz w:val="24"/>
          <w:szCs w:val="22"/>
        </w:rPr>
        <w:t>防治措施：在冬季清除田间的病株残叶，并集中销毁；病害发生时及早清除病叶。</w:t>
      </w:r>
    </w:p>
    <w:p w:rsidR="00401810" w:rsidRPr="008205CE" w:rsidRDefault="000F0185" w:rsidP="002271CB">
      <w:pPr>
        <w:spacing w:line="360" w:lineRule="auto"/>
        <w:ind w:firstLineChars="200" w:firstLine="480"/>
        <w:rPr>
          <w:rFonts w:eastAsia="SimSun" w:hAnsi="Calibri"/>
          <w:sz w:val="24"/>
          <w:szCs w:val="22"/>
        </w:rPr>
      </w:pPr>
      <w:r w:rsidRPr="008205CE">
        <w:rPr>
          <w:rFonts w:eastAsia="SimSun" w:hAnsi="Calibri" w:hint="eastAsia"/>
          <w:sz w:val="24"/>
          <w:szCs w:val="22"/>
        </w:rPr>
        <w:t>（六）莲缢管蚜</w:t>
      </w:r>
    </w:p>
    <w:p w:rsidR="00401810" w:rsidRPr="008205CE" w:rsidRDefault="000F0185" w:rsidP="002271CB">
      <w:pPr>
        <w:spacing w:line="360" w:lineRule="auto"/>
        <w:ind w:firstLineChars="200" w:firstLine="480"/>
        <w:rPr>
          <w:rFonts w:eastAsiaTheme="minorEastAsia" w:hAnsi="Calibri"/>
          <w:sz w:val="24"/>
          <w:szCs w:val="22"/>
        </w:rPr>
      </w:pPr>
      <w:r w:rsidRPr="008205CE">
        <w:rPr>
          <w:rFonts w:eastAsia="SimSun" w:hAnsi="Calibri" w:hint="eastAsia"/>
          <w:sz w:val="24"/>
          <w:szCs w:val="22"/>
        </w:rPr>
        <w:t>莲缢管蚜</w:t>
      </w:r>
      <w:r w:rsidRPr="008205CE">
        <w:rPr>
          <w:rFonts w:eastAsia="SimSun" w:hAnsi="Calibri"/>
          <w:sz w:val="24"/>
          <w:szCs w:val="22"/>
        </w:rPr>
        <w:t>(</w:t>
      </w:r>
      <w:r w:rsidRPr="008205CE">
        <w:rPr>
          <w:rFonts w:eastAsiaTheme="minorEastAsia" w:hAnsi="Calibri"/>
          <w:i/>
          <w:sz w:val="24"/>
          <w:szCs w:val="22"/>
        </w:rPr>
        <w:t>R</w:t>
      </w:r>
      <w:r w:rsidRPr="008205CE">
        <w:rPr>
          <w:rFonts w:eastAsia="SimSun" w:hAnsi="Calibri"/>
          <w:i/>
          <w:sz w:val="24"/>
          <w:szCs w:val="22"/>
        </w:rPr>
        <w:t>hopalosiphum nymphaeae Linnaeus</w:t>
      </w:r>
      <w:r w:rsidRPr="008205CE">
        <w:rPr>
          <w:rFonts w:eastAsia="SimSun" w:hAnsi="Calibri"/>
          <w:sz w:val="24"/>
          <w:szCs w:val="22"/>
        </w:rPr>
        <w:t xml:space="preserve">) </w:t>
      </w:r>
      <w:r w:rsidRPr="008205CE">
        <w:rPr>
          <w:rFonts w:eastAsia="SimSun" w:hAnsi="Calibri" w:hint="eastAsia"/>
          <w:sz w:val="24"/>
          <w:szCs w:val="22"/>
        </w:rPr>
        <w:t>，属半翅目蚜科，是莲藕上的主要害虫之一。莲缢管蚜有趋绿性和趋嫩性的特点，因此主要危害莲藕的浮叶、未张开的立叶及幼嫩立叶和叶柄。虫害较轻时，叶面会出现黄白斑痕，后逐渐黄化，表现为生长不良，致使植株的出叶速度迟缓；虫害严重时，可导致新叶萎缩枯黄，卷叶不易张开，立叶枯萎，花蕊苦干，进而影响地下茎的生长，导致产量受损、品质变劣，严重藕田可减产</w:t>
      </w:r>
      <w:r w:rsidRPr="008205CE">
        <w:rPr>
          <w:rFonts w:eastAsia="SimSun" w:hAnsi="Calibri"/>
          <w:sz w:val="24"/>
          <w:szCs w:val="22"/>
        </w:rPr>
        <w:t>50%</w:t>
      </w:r>
      <w:r w:rsidRPr="008205CE">
        <w:rPr>
          <w:rFonts w:eastAsia="SimSun" w:hAnsi="Calibri" w:hint="eastAsia"/>
          <w:sz w:val="24"/>
          <w:szCs w:val="22"/>
        </w:rPr>
        <w:t>以上。</w:t>
      </w:r>
    </w:p>
    <w:p w:rsidR="00401810" w:rsidRPr="008205CE" w:rsidRDefault="000F0185" w:rsidP="002271CB">
      <w:pPr>
        <w:spacing w:line="360" w:lineRule="auto"/>
        <w:ind w:firstLineChars="200" w:firstLine="480"/>
        <w:rPr>
          <w:rFonts w:eastAsiaTheme="minorEastAsia" w:hAnsi="Calibri"/>
          <w:sz w:val="24"/>
          <w:szCs w:val="22"/>
        </w:rPr>
      </w:pPr>
      <w:r w:rsidRPr="008205CE">
        <w:rPr>
          <w:rFonts w:eastAsia="SimSun" w:hAnsi="Calibri" w:hint="eastAsia"/>
          <w:sz w:val="24"/>
          <w:szCs w:val="22"/>
        </w:rPr>
        <w:t>防治措施</w:t>
      </w:r>
      <w:r w:rsidRPr="008205CE">
        <w:rPr>
          <w:rFonts w:eastAsia="SimSun" w:hAnsi="Calibri"/>
          <w:sz w:val="24"/>
          <w:szCs w:val="22"/>
        </w:rPr>
        <w:t>: (1)</w:t>
      </w:r>
      <w:r w:rsidRPr="008205CE">
        <w:rPr>
          <w:rFonts w:eastAsia="SimSun" w:hAnsi="Calibri" w:hint="eastAsia"/>
          <w:sz w:val="24"/>
          <w:szCs w:val="22"/>
        </w:rPr>
        <w:t>农业防治。及时清除田间杂草，减少虫口数量；合理控制种植密度，降低莲缢管蚜存活率与繁殖率；适时调整藕田水层，及时补充氮磷钾肥，提高植株抗逆性。</w:t>
      </w:r>
      <w:r w:rsidRPr="008205CE">
        <w:rPr>
          <w:rFonts w:eastAsia="SimSun" w:hAnsi="Calibri"/>
          <w:sz w:val="24"/>
          <w:szCs w:val="22"/>
        </w:rPr>
        <w:t>(2)</w:t>
      </w:r>
      <w:r w:rsidRPr="008205CE">
        <w:rPr>
          <w:rFonts w:eastAsia="SimSun" w:hAnsi="Calibri" w:hint="eastAsia"/>
          <w:sz w:val="24"/>
          <w:szCs w:val="22"/>
        </w:rPr>
        <w:t>物理防治。利用黄板诱杀有翅蚜，或在藕田张挂银白色条状物，趋避有翅蚜。</w:t>
      </w:r>
      <w:r w:rsidRPr="008205CE">
        <w:rPr>
          <w:rFonts w:eastAsia="SimSun" w:hAnsi="Calibri"/>
          <w:sz w:val="24"/>
          <w:szCs w:val="22"/>
        </w:rPr>
        <w:t>(3)</w:t>
      </w:r>
      <w:r w:rsidRPr="008205CE">
        <w:rPr>
          <w:rFonts w:eastAsia="SimSun" w:hAnsi="Calibri" w:hint="eastAsia"/>
          <w:sz w:val="24"/>
          <w:szCs w:val="22"/>
        </w:rPr>
        <w:t>生物防治。保护利用自然天敌，如瓢虫、食蚜蝇、草蛉、蚜茧峰、蚜小峰等。</w:t>
      </w:r>
      <w:r w:rsidRPr="008205CE">
        <w:rPr>
          <w:rFonts w:eastAsia="SimSun" w:hAnsi="Calibri"/>
          <w:sz w:val="24"/>
          <w:szCs w:val="22"/>
        </w:rPr>
        <w:t xml:space="preserve">(4) </w:t>
      </w:r>
      <w:r w:rsidRPr="008205CE">
        <w:rPr>
          <w:rFonts w:eastAsia="SimSun" w:hAnsi="Calibri" w:hint="eastAsia"/>
          <w:sz w:val="24"/>
          <w:szCs w:val="22"/>
        </w:rPr>
        <w:t>化学防治。选用</w:t>
      </w:r>
      <w:r w:rsidRPr="008205CE">
        <w:rPr>
          <w:rFonts w:eastAsia="SimSun" w:hAnsi="Calibri"/>
          <w:sz w:val="24"/>
          <w:szCs w:val="22"/>
        </w:rPr>
        <w:t>10%</w:t>
      </w:r>
      <w:r w:rsidRPr="008205CE">
        <w:rPr>
          <w:rFonts w:eastAsia="SimSun" w:hAnsi="Calibri" w:hint="eastAsia"/>
          <w:sz w:val="24"/>
          <w:szCs w:val="22"/>
        </w:rPr>
        <w:t>吡虫啉可湿性粉剂</w:t>
      </w:r>
      <w:r w:rsidRPr="008205CE">
        <w:rPr>
          <w:rFonts w:eastAsia="SimSun" w:hAnsi="Calibri"/>
          <w:sz w:val="24"/>
          <w:szCs w:val="22"/>
        </w:rPr>
        <w:t>1000</w:t>
      </w:r>
      <w:r w:rsidRPr="008205CE">
        <w:rPr>
          <w:rFonts w:eastAsia="SimSun" w:hAnsi="Calibri" w:hint="eastAsia"/>
          <w:sz w:val="24"/>
          <w:szCs w:val="22"/>
        </w:rPr>
        <w:t>～</w:t>
      </w:r>
      <w:r w:rsidRPr="008205CE">
        <w:rPr>
          <w:rFonts w:eastAsia="SimSun" w:hAnsi="Calibri"/>
          <w:sz w:val="24"/>
          <w:szCs w:val="22"/>
        </w:rPr>
        <w:t>1500</w:t>
      </w:r>
      <w:r w:rsidRPr="008205CE">
        <w:rPr>
          <w:rFonts w:eastAsia="SimSun" w:hAnsi="Calibri" w:hint="eastAsia"/>
          <w:sz w:val="24"/>
          <w:szCs w:val="22"/>
        </w:rPr>
        <w:t>倍液，或</w:t>
      </w:r>
      <w:r w:rsidRPr="008205CE">
        <w:rPr>
          <w:rFonts w:eastAsia="SimSun" w:hAnsi="Calibri"/>
          <w:sz w:val="24"/>
          <w:szCs w:val="22"/>
        </w:rPr>
        <w:t>70%</w:t>
      </w:r>
      <w:r w:rsidRPr="008205CE">
        <w:rPr>
          <w:rFonts w:eastAsia="SimSun" w:hAnsi="Calibri" w:hint="eastAsia"/>
          <w:sz w:val="24"/>
          <w:szCs w:val="22"/>
        </w:rPr>
        <w:t>吡虫啉水分散粒剂</w:t>
      </w:r>
      <w:r w:rsidRPr="008205CE">
        <w:rPr>
          <w:rFonts w:eastAsia="SimSun" w:hAnsi="Calibri"/>
          <w:sz w:val="24"/>
          <w:szCs w:val="22"/>
        </w:rPr>
        <w:t>1000</w:t>
      </w:r>
      <w:r w:rsidRPr="008205CE">
        <w:rPr>
          <w:rFonts w:eastAsia="SimSun" w:hAnsi="Calibri" w:hint="eastAsia"/>
          <w:sz w:val="24"/>
          <w:szCs w:val="22"/>
        </w:rPr>
        <w:t>倍液；此外，可在药液中添加少许洗衣粉作黏着剂以提高防治的效果。</w:t>
      </w:r>
    </w:p>
    <w:p w:rsidR="00401810" w:rsidRPr="008205CE" w:rsidRDefault="000F0185" w:rsidP="002271CB">
      <w:pPr>
        <w:spacing w:line="360" w:lineRule="auto"/>
        <w:ind w:firstLineChars="200" w:firstLine="480"/>
        <w:rPr>
          <w:rFonts w:eastAsia="SimSun" w:hAnsi="Calibri"/>
          <w:sz w:val="24"/>
          <w:szCs w:val="22"/>
        </w:rPr>
      </w:pPr>
      <w:r w:rsidRPr="008205CE">
        <w:rPr>
          <w:rFonts w:eastAsia="SimSun" w:hAnsi="Calibri" w:hint="eastAsia"/>
          <w:sz w:val="24"/>
          <w:szCs w:val="22"/>
        </w:rPr>
        <w:t>（七）食根金花虫</w:t>
      </w:r>
    </w:p>
    <w:p w:rsidR="00401810" w:rsidRPr="008205CE" w:rsidRDefault="000F0185" w:rsidP="002271CB">
      <w:pPr>
        <w:spacing w:line="360" w:lineRule="auto"/>
        <w:ind w:firstLineChars="200" w:firstLine="480"/>
        <w:rPr>
          <w:rFonts w:eastAsiaTheme="minorEastAsia" w:hAnsi="Calibri"/>
          <w:sz w:val="24"/>
          <w:szCs w:val="22"/>
        </w:rPr>
      </w:pPr>
      <w:r w:rsidRPr="008205CE">
        <w:rPr>
          <w:rFonts w:eastAsia="SimSun" w:hAnsi="Calibri" w:hint="eastAsia"/>
          <w:sz w:val="24"/>
          <w:szCs w:val="22"/>
        </w:rPr>
        <w:t>食根金花虫</w:t>
      </w:r>
      <w:r w:rsidRPr="008205CE">
        <w:rPr>
          <w:rFonts w:eastAsia="SimSun" w:hAnsi="Calibri"/>
          <w:sz w:val="24"/>
          <w:szCs w:val="22"/>
        </w:rPr>
        <w:t>(</w:t>
      </w:r>
      <w:r w:rsidRPr="008205CE">
        <w:rPr>
          <w:rFonts w:eastAsia="SimSun" w:hAnsi="Calibri"/>
          <w:i/>
          <w:sz w:val="24"/>
          <w:szCs w:val="22"/>
        </w:rPr>
        <w:t>Donacia provostii Fairmaire</w:t>
      </w:r>
      <w:r w:rsidRPr="008205CE">
        <w:rPr>
          <w:rFonts w:eastAsia="SimSun" w:hAnsi="Calibri"/>
          <w:sz w:val="24"/>
          <w:szCs w:val="22"/>
        </w:rPr>
        <w:t>)</w:t>
      </w:r>
      <w:r w:rsidRPr="008205CE">
        <w:rPr>
          <w:rFonts w:eastAsia="SimSun" w:hAnsi="Calibri" w:hint="eastAsia"/>
          <w:sz w:val="24"/>
          <w:szCs w:val="22"/>
        </w:rPr>
        <w:t>，属鞘翅目叶甲科，别称食根叶甲、稻根叶甲、食根蛆、水蛆、饭豆虫，主要分布于我国的南部、中部和东南部地区，是莲藕的主要地下害虫，发生严重时可使莲藕减产</w:t>
      </w:r>
      <w:r w:rsidRPr="008205CE">
        <w:rPr>
          <w:rFonts w:eastAsia="SimSun" w:hAnsi="Calibri"/>
          <w:sz w:val="24"/>
          <w:szCs w:val="22"/>
        </w:rPr>
        <w:t>15%</w:t>
      </w:r>
      <w:r w:rsidRPr="008205CE">
        <w:rPr>
          <w:rFonts w:eastAsia="SimSun" w:hAnsi="Calibri" w:hint="eastAsia"/>
          <w:sz w:val="24"/>
          <w:szCs w:val="22"/>
        </w:rPr>
        <w:t>～</w:t>
      </w:r>
      <w:r w:rsidRPr="008205CE">
        <w:rPr>
          <w:rFonts w:eastAsia="SimSun" w:hAnsi="Calibri"/>
          <w:sz w:val="24"/>
          <w:szCs w:val="22"/>
        </w:rPr>
        <w:t>20%</w:t>
      </w:r>
      <w:r w:rsidRPr="008205CE">
        <w:rPr>
          <w:rFonts w:eastAsia="SimSun" w:hAnsi="Calibri" w:hint="eastAsia"/>
          <w:sz w:val="24"/>
          <w:szCs w:val="22"/>
        </w:rPr>
        <w:t>。危害症状：食根金花虫以幼虫危害莲藕的嫩茎和根须，自我隐蔽效果好，难以被察觉。受害的莲藕身形成黑褐色斑点，根部易发霉腐烂；地上部分的生长也受到一定的影响，其中立叶发黄枯萎，花蕾瘦小。成虫和初孵化的幼虫还能啃食叶片，导致叶片空洞或缺刻。防治措施：</w:t>
      </w:r>
      <w:r w:rsidRPr="008205CE">
        <w:rPr>
          <w:rFonts w:eastAsia="SimSun" w:hAnsi="Calibri"/>
          <w:sz w:val="24"/>
          <w:szCs w:val="22"/>
        </w:rPr>
        <w:t>(1)</w:t>
      </w:r>
      <w:r w:rsidRPr="008205CE">
        <w:rPr>
          <w:rFonts w:eastAsia="SimSun" w:hAnsi="Calibri" w:hint="eastAsia"/>
          <w:sz w:val="24"/>
          <w:szCs w:val="22"/>
        </w:rPr>
        <w:t>农业防治。及时清除田间杂草，恶化害虫生存环境；改变耕作模式，实行轮作换茬制度；科学进</w:t>
      </w:r>
      <w:r w:rsidRPr="008205CE">
        <w:rPr>
          <w:rFonts w:eastAsia="SimSun" w:hAnsi="Calibri"/>
          <w:sz w:val="24"/>
          <w:szCs w:val="22"/>
        </w:rPr>
        <w:t xml:space="preserve"> </w:t>
      </w:r>
      <w:r w:rsidRPr="008205CE">
        <w:rPr>
          <w:rFonts w:eastAsia="SimSun" w:hAnsi="Calibri" w:hint="eastAsia"/>
          <w:sz w:val="24"/>
          <w:szCs w:val="22"/>
        </w:rPr>
        <w:t>行土壤管理措施，即冬季排干田水，冬耕冻垄，春季栽植前每</w:t>
      </w:r>
      <w:r w:rsidRPr="008205CE">
        <w:rPr>
          <w:rFonts w:eastAsia="SimSun" w:hAnsi="Calibri"/>
          <w:sz w:val="24"/>
          <w:szCs w:val="22"/>
        </w:rPr>
        <w:t>1 hm</w:t>
      </w:r>
      <w:r w:rsidRPr="008205CE">
        <w:rPr>
          <w:rFonts w:eastAsia="SimSun" w:hAnsi="Calibri"/>
          <w:sz w:val="24"/>
          <w:szCs w:val="22"/>
          <w:vertAlign w:val="superscript"/>
        </w:rPr>
        <w:t>2</w:t>
      </w:r>
      <w:r w:rsidRPr="008205CE">
        <w:rPr>
          <w:rFonts w:eastAsia="SimSun" w:hAnsi="Calibri"/>
          <w:sz w:val="24"/>
          <w:szCs w:val="22"/>
        </w:rPr>
        <w:t xml:space="preserve"> </w:t>
      </w:r>
      <w:r w:rsidRPr="008205CE">
        <w:rPr>
          <w:rFonts w:eastAsia="SimSun" w:hAnsi="Calibri" w:hint="eastAsia"/>
          <w:sz w:val="24"/>
          <w:szCs w:val="22"/>
        </w:rPr>
        <w:t>撒施</w:t>
      </w:r>
      <w:r w:rsidRPr="008205CE">
        <w:rPr>
          <w:rFonts w:eastAsia="SimSun" w:hAnsi="Calibri"/>
          <w:sz w:val="24"/>
          <w:szCs w:val="22"/>
        </w:rPr>
        <w:t>50 kg</w:t>
      </w:r>
      <w:r w:rsidRPr="008205CE">
        <w:rPr>
          <w:rFonts w:eastAsia="SimSun" w:hAnsi="Calibri" w:hint="eastAsia"/>
          <w:sz w:val="24"/>
          <w:szCs w:val="22"/>
        </w:rPr>
        <w:t>石灰，灭杀越冬害虫。</w:t>
      </w:r>
      <w:r w:rsidRPr="008205CE">
        <w:rPr>
          <w:rFonts w:eastAsia="SimSun" w:hAnsi="Calibri"/>
          <w:sz w:val="24"/>
          <w:szCs w:val="22"/>
        </w:rPr>
        <w:t>(2)</w:t>
      </w:r>
      <w:r w:rsidRPr="008205CE">
        <w:rPr>
          <w:rFonts w:eastAsia="SimSun" w:hAnsi="Calibri" w:hint="eastAsia"/>
          <w:sz w:val="24"/>
          <w:szCs w:val="22"/>
        </w:rPr>
        <w:t>物理防治。在成虫盛发期利用灯光诱杀害虫；亦可使用眼子菜诱杀害虫，待其在眼子菜上产卵后及时采用深埋或烧毁的方法集中处理。</w:t>
      </w:r>
      <w:r w:rsidRPr="008205CE">
        <w:rPr>
          <w:rFonts w:eastAsia="SimSun" w:hAnsi="Calibri"/>
          <w:sz w:val="24"/>
          <w:szCs w:val="22"/>
        </w:rPr>
        <w:t>(3)</w:t>
      </w:r>
      <w:r w:rsidRPr="008205CE">
        <w:rPr>
          <w:rFonts w:eastAsia="SimSun" w:hAnsi="Calibri" w:hint="eastAsia"/>
          <w:sz w:val="24"/>
          <w:szCs w:val="22"/>
        </w:rPr>
        <w:t>生物防治。在藕田综合套养泥鳅、黄鳝，保护藕田生态环境。</w:t>
      </w:r>
    </w:p>
    <w:p w:rsidR="00401810" w:rsidRPr="008205CE" w:rsidRDefault="000F0185" w:rsidP="002271CB">
      <w:pPr>
        <w:spacing w:line="360" w:lineRule="auto"/>
        <w:ind w:firstLineChars="200" w:firstLine="480"/>
        <w:rPr>
          <w:rFonts w:eastAsiaTheme="minorEastAsia" w:hAnsi="Calibri"/>
          <w:sz w:val="24"/>
          <w:szCs w:val="22"/>
        </w:rPr>
      </w:pPr>
      <w:r w:rsidRPr="008205CE">
        <w:rPr>
          <w:rFonts w:eastAsia="SimSun" w:hAnsi="Calibri" w:hint="eastAsia"/>
          <w:sz w:val="24"/>
          <w:szCs w:val="22"/>
        </w:rPr>
        <w:t>（八）斜纹夜蛾</w:t>
      </w:r>
    </w:p>
    <w:p w:rsidR="00401810" w:rsidRPr="008205CE" w:rsidRDefault="000F0185" w:rsidP="002271CB">
      <w:pPr>
        <w:spacing w:line="360" w:lineRule="auto"/>
        <w:ind w:firstLineChars="200" w:firstLine="480"/>
        <w:rPr>
          <w:rFonts w:eastAsia="SimSun" w:hAnsi="Calibri"/>
          <w:sz w:val="24"/>
          <w:szCs w:val="22"/>
        </w:rPr>
      </w:pPr>
      <w:r w:rsidRPr="008205CE">
        <w:rPr>
          <w:rFonts w:eastAsia="SimSun" w:hAnsi="Calibri" w:hint="eastAsia"/>
          <w:sz w:val="24"/>
          <w:szCs w:val="22"/>
        </w:rPr>
        <w:t>斜纹夜蛾</w:t>
      </w:r>
      <w:r w:rsidRPr="008205CE">
        <w:rPr>
          <w:rFonts w:eastAsia="SimSun" w:hAnsi="Calibri"/>
          <w:sz w:val="24"/>
          <w:szCs w:val="22"/>
        </w:rPr>
        <w:t>(</w:t>
      </w:r>
      <w:r w:rsidRPr="008205CE">
        <w:rPr>
          <w:rFonts w:eastAsia="SimSun" w:hAnsi="Calibri"/>
          <w:i/>
          <w:sz w:val="24"/>
          <w:szCs w:val="22"/>
        </w:rPr>
        <w:t>Spodoptera litura Fabricius</w:t>
      </w:r>
      <w:r w:rsidRPr="008205CE">
        <w:rPr>
          <w:rFonts w:eastAsia="SimSun" w:hAnsi="Calibri"/>
          <w:sz w:val="24"/>
          <w:szCs w:val="22"/>
        </w:rPr>
        <w:t>)</w:t>
      </w:r>
      <w:r w:rsidRPr="008205CE">
        <w:rPr>
          <w:rFonts w:eastAsia="SimSun" w:hAnsi="Calibri" w:hint="eastAsia"/>
          <w:sz w:val="24"/>
          <w:szCs w:val="22"/>
        </w:rPr>
        <w:t>，属鳞翅目夜蛾科，别称莲纹夜蛾、莲纹夜</w:t>
      </w:r>
      <w:r w:rsidRPr="008205CE">
        <w:rPr>
          <w:rFonts w:eastAsia="SimSun" w:hAnsi="Calibri" w:hint="eastAsia"/>
          <w:sz w:val="24"/>
          <w:szCs w:val="22"/>
        </w:rPr>
        <w:lastRenderedPageBreak/>
        <w:t>盗蛾、夜盗虫等。它在国内分布较为普遍，是莲藕上的重要害虫之一，具有暴发性、杂食性、迁飞性等特点。防治措施：</w:t>
      </w:r>
      <w:r w:rsidRPr="008205CE">
        <w:rPr>
          <w:rFonts w:eastAsia="SimSun" w:hAnsi="Calibri"/>
          <w:sz w:val="24"/>
          <w:szCs w:val="22"/>
        </w:rPr>
        <w:t>(1)</w:t>
      </w:r>
      <w:r w:rsidRPr="008205CE">
        <w:rPr>
          <w:rFonts w:eastAsia="SimSun" w:hAnsi="Calibri" w:hint="eastAsia"/>
          <w:sz w:val="24"/>
          <w:szCs w:val="22"/>
        </w:rPr>
        <w:t>农业防治。人工摘除斜纹夜蛾集中较多的叶片或被害虫危害严重的叶片；及时清除藕田杂草；实行水旱轮作制度，灭杀越冬害虫。</w:t>
      </w:r>
      <w:r w:rsidRPr="008205CE">
        <w:rPr>
          <w:rFonts w:eastAsia="SimSun" w:hAnsi="Calibri"/>
          <w:sz w:val="24"/>
          <w:szCs w:val="22"/>
        </w:rPr>
        <w:t>(2)</w:t>
      </w:r>
      <w:r w:rsidRPr="008205CE">
        <w:rPr>
          <w:rFonts w:eastAsia="SimSun" w:hAnsi="Calibri" w:hint="eastAsia"/>
          <w:sz w:val="24"/>
          <w:szCs w:val="22"/>
        </w:rPr>
        <w:t>物理防治。在成虫盛发期可利用黑光灯诱杀成虫，或根据成虫的趋化性，配制糖</w:t>
      </w:r>
      <w:r w:rsidRPr="008205CE">
        <w:rPr>
          <w:rFonts w:eastAsia="SimSun" w:hAnsi="Calibri"/>
          <w:sz w:val="24"/>
          <w:szCs w:val="22"/>
        </w:rPr>
        <w:t xml:space="preserve"> </w:t>
      </w:r>
      <w:r w:rsidRPr="008205CE">
        <w:rPr>
          <w:rFonts w:eastAsia="SimSun" w:hAnsi="Calibri" w:hint="eastAsia"/>
          <w:sz w:val="24"/>
          <w:szCs w:val="22"/>
        </w:rPr>
        <w:t>醋液</w:t>
      </w:r>
      <w:r w:rsidRPr="008205CE">
        <w:rPr>
          <w:rFonts w:eastAsia="SimSun" w:hAnsi="Calibri"/>
          <w:sz w:val="24"/>
          <w:szCs w:val="22"/>
        </w:rPr>
        <w:t>(</w:t>
      </w:r>
      <w:r w:rsidRPr="008205CE">
        <w:rPr>
          <w:rFonts w:eastAsia="SimSun" w:hAnsi="Calibri" w:hint="eastAsia"/>
          <w:sz w:val="24"/>
          <w:szCs w:val="22"/>
        </w:rPr>
        <w:t>糖：醋：乙醇：水</w:t>
      </w:r>
      <w:r w:rsidRPr="008205CE">
        <w:rPr>
          <w:rFonts w:eastAsia="SimSun" w:hAnsi="Calibri"/>
          <w:sz w:val="24"/>
          <w:szCs w:val="22"/>
        </w:rPr>
        <w:t>=3</w:t>
      </w:r>
      <w:r w:rsidRPr="008205CE">
        <w:rPr>
          <w:rFonts w:eastAsia="SimSun" w:hAnsi="Calibri" w:hint="eastAsia"/>
          <w:sz w:val="24"/>
          <w:szCs w:val="22"/>
        </w:rPr>
        <w:t>：</w:t>
      </w:r>
      <w:r w:rsidRPr="008205CE">
        <w:rPr>
          <w:rFonts w:eastAsia="SimSun" w:hAnsi="Calibri"/>
          <w:sz w:val="24"/>
          <w:szCs w:val="22"/>
        </w:rPr>
        <w:t>4</w:t>
      </w:r>
      <w:r w:rsidRPr="008205CE">
        <w:rPr>
          <w:rFonts w:eastAsia="SimSun" w:hAnsi="Calibri" w:hint="eastAsia"/>
          <w:sz w:val="24"/>
          <w:szCs w:val="22"/>
        </w:rPr>
        <w:t>：</w:t>
      </w:r>
      <w:r w:rsidRPr="008205CE">
        <w:rPr>
          <w:rFonts w:eastAsia="SimSun" w:hAnsi="Calibri"/>
          <w:sz w:val="24"/>
          <w:szCs w:val="22"/>
        </w:rPr>
        <w:t>1</w:t>
      </w:r>
      <w:r w:rsidRPr="008205CE">
        <w:rPr>
          <w:rFonts w:eastAsia="SimSun" w:hAnsi="Calibri" w:hint="eastAsia"/>
          <w:sz w:val="24"/>
          <w:szCs w:val="22"/>
        </w:rPr>
        <w:t>：</w:t>
      </w:r>
      <w:r w:rsidRPr="008205CE">
        <w:rPr>
          <w:rFonts w:eastAsia="SimSun" w:hAnsi="Calibri"/>
          <w:sz w:val="24"/>
          <w:szCs w:val="22"/>
        </w:rPr>
        <w:t>2)</w:t>
      </w:r>
      <w:r w:rsidRPr="008205CE">
        <w:rPr>
          <w:rFonts w:eastAsia="SimSun" w:hAnsi="Calibri" w:hint="eastAsia"/>
          <w:sz w:val="24"/>
          <w:szCs w:val="22"/>
        </w:rPr>
        <w:t>加入少量的敌百虫进行诱杀，或用柳枝蘸洒敌百虫进行诱杀。</w:t>
      </w:r>
      <w:r w:rsidRPr="008205CE">
        <w:rPr>
          <w:rFonts w:eastAsia="SimSun" w:hAnsi="Calibri"/>
          <w:sz w:val="24"/>
          <w:szCs w:val="22"/>
        </w:rPr>
        <w:t>(3)</w:t>
      </w:r>
      <w:r w:rsidRPr="008205CE">
        <w:rPr>
          <w:rFonts w:eastAsia="SimSun" w:hAnsi="Calibri" w:hint="eastAsia"/>
          <w:sz w:val="24"/>
          <w:szCs w:val="22"/>
        </w:rPr>
        <w:t>生物防治。保护利用斜纹夜蛾天敌，如蜘蛛和线虫等，以虫治虫。</w:t>
      </w:r>
      <w:r w:rsidRPr="008205CE">
        <w:rPr>
          <w:rFonts w:eastAsia="SimSun" w:hAnsi="Calibri"/>
          <w:sz w:val="24"/>
          <w:szCs w:val="22"/>
        </w:rPr>
        <w:t>(4)</w:t>
      </w:r>
      <w:r w:rsidRPr="008205CE">
        <w:rPr>
          <w:rFonts w:eastAsia="SimSun" w:hAnsi="Calibri" w:hint="eastAsia"/>
          <w:sz w:val="24"/>
          <w:szCs w:val="22"/>
        </w:rPr>
        <w:t>化学防治。根据斜纹夜蛾幼虫的生活习性，在孵化高峰期至</w:t>
      </w:r>
      <w:r w:rsidRPr="008205CE">
        <w:rPr>
          <w:rFonts w:eastAsia="SimSun" w:hAnsi="Calibri"/>
          <w:sz w:val="24"/>
          <w:szCs w:val="22"/>
        </w:rPr>
        <w:t xml:space="preserve"> 3 </w:t>
      </w:r>
      <w:r w:rsidRPr="008205CE">
        <w:rPr>
          <w:rFonts w:eastAsia="SimSun" w:hAnsi="Calibri" w:hint="eastAsia"/>
          <w:sz w:val="24"/>
          <w:szCs w:val="22"/>
        </w:rPr>
        <w:t>龄幼虫分散前，于傍晚时施药防虫。</w:t>
      </w:r>
    </w:p>
    <w:p w:rsidR="00401810" w:rsidRPr="008205CE" w:rsidRDefault="000F0185" w:rsidP="002271CB">
      <w:pPr>
        <w:spacing w:line="360" w:lineRule="auto"/>
        <w:ind w:firstLineChars="200" w:firstLine="480"/>
        <w:rPr>
          <w:rFonts w:eastAsia="宋体" w:hAnsi="宋体"/>
          <w:snapToGrid w:val="0"/>
          <w:kern w:val="0"/>
          <w:sz w:val="24"/>
          <w:szCs w:val="24"/>
        </w:rPr>
      </w:pPr>
      <w:r w:rsidRPr="008205CE">
        <w:rPr>
          <w:rFonts w:eastAsia="宋体" w:hAnsi="宋体" w:hint="eastAsia"/>
          <w:snapToGrid w:val="0"/>
          <w:kern w:val="0"/>
          <w:sz w:val="24"/>
          <w:szCs w:val="24"/>
        </w:rPr>
        <w:t>（九）</w:t>
      </w:r>
      <w:r w:rsidRPr="008205CE">
        <w:rPr>
          <w:rFonts w:eastAsia="宋体" w:hAnsi="宋体"/>
          <w:snapToGrid w:val="0"/>
          <w:kern w:val="0"/>
          <w:sz w:val="24"/>
          <w:szCs w:val="24"/>
        </w:rPr>
        <w:t>杂草</w:t>
      </w:r>
    </w:p>
    <w:p w:rsidR="00401810" w:rsidRPr="008205CE" w:rsidRDefault="000F0185" w:rsidP="002271CB">
      <w:pPr>
        <w:spacing w:line="360" w:lineRule="auto"/>
        <w:ind w:firstLineChars="200" w:firstLine="480"/>
        <w:rPr>
          <w:rFonts w:eastAsia="SimSun" w:hAnsi="Calibri"/>
          <w:sz w:val="24"/>
          <w:szCs w:val="22"/>
        </w:rPr>
      </w:pPr>
      <w:r w:rsidRPr="008205CE">
        <w:rPr>
          <w:rFonts w:eastAsia="宋体" w:hAnsi="宋体"/>
          <w:snapToGrid w:val="0"/>
          <w:kern w:val="0"/>
          <w:sz w:val="24"/>
          <w:szCs w:val="24"/>
        </w:rPr>
        <w:t>藕田杂</w:t>
      </w:r>
      <w:r w:rsidRPr="008205CE">
        <w:rPr>
          <w:rFonts w:eastAsia="SimSun" w:hAnsi="Calibri" w:hint="eastAsia"/>
          <w:sz w:val="24"/>
          <w:szCs w:val="22"/>
        </w:rPr>
        <w:t>草主要有水绵等丝状藻类、浮萍类（浮萍和紫萍）、芦苇、香蒲和荆三棱等。水绵等丝状藻类和浮萍类是两类最常见和为害较大的藕田杂草。芦苇、香蒲和荆三棱等多发生于由荒地改造的新藕田。水绵等丝状藻类在藕田大量繁殖，不仅吸收水</w:t>
      </w:r>
      <w:r w:rsidRPr="008205CE">
        <w:rPr>
          <w:rFonts w:eastAsia="SimSun" w:hAnsi="Calibri"/>
          <w:sz w:val="24"/>
          <w:szCs w:val="22"/>
        </w:rPr>
        <w:t xml:space="preserve"> </w:t>
      </w:r>
      <w:r w:rsidRPr="008205CE">
        <w:rPr>
          <w:rFonts w:eastAsia="SimSun" w:hAnsi="Calibri" w:hint="eastAsia"/>
          <w:sz w:val="24"/>
          <w:szCs w:val="22"/>
        </w:rPr>
        <w:t>体中的无机盐等同莲藕争夺养分，而且会附着在嫩叶上，影响荷叶特别是立叶的正常发育，同时降低水温，严重影响莲藕生长。水绵等丝状藻类</w:t>
      </w:r>
      <w:r w:rsidRPr="008205CE">
        <w:rPr>
          <w:rFonts w:eastAsia="SimSun" w:hAnsi="Calibri"/>
          <w:sz w:val="24"/>
          <w:szCs w:val="22"/>
        </w:rPr>
        <w:t>3</w:t>
      </w:r>
      <w:r w:rsidRPr="008205CE">
        <w:rPr>
          <w:rFonts w:eastAsia="SimSun" w:hAnsi="Calibri" w:hint="eastAsia"/>
          <w:sz w:val="24"/>
          <w:szCs w:val="22"/>
        </w:rPr>
        <w:t>月中旬即开始生长，若不加干预，会在</w:t>
      </w:r>
      <w:r w:rsidRPr="008205CE">
        <w:rPr>
          <w:rFonts w:eastAsia="SimSun" w:hAnsi="Calibri"/>
          <w:sz w:val="24"/>
          <w:szCs w:val="22"/>
        </w:rPr>
        <w:t>5~6</w:t>
      </w:r>
      <w:r w:rsidRPr="008205CE">
        <w:rPr>
          <w:rFonts w:eastAsia="SimSun" w:hAnsi="Calibri" w:hint="eastAsia"/>
          <w:sz w:val="24"/>
          <w:szCs w:val="22"/>
        </w:rPr>
        <w:t>月会大暴发，如若不加控制，严重时可减产</w:t>
      </w:r>
      <w:r w:rsidRPr="008205CE">
        <w:rPr>
          <w:rFonts w:eastAsia="SimSun" w:hAnsi="Calibri"/>
          <w:sz w:val="24"/>
          <w:szCs w:val="22"/>
        </w:rPr>
        <w:t>50%</w:t>
      </w:r>
      <w:r w:rsidRPr="008205CE">
        <w:rPr>
          <w:rFonts w:eastAsia="SimSun" w:hAnsi="Calibri" w:hint="eastAsia"/>
          <w:sz w:val="24"/>
          <w:szCs w:val="22"/>
        </w:rPr>
        <w:t>以上。浮萍类一般从</w:t>
      </w:r>
      <w:r w:rsidRPr="008205CE">
        <w:rPr>
          <w:rFonts w:eastAsia="SimSun" w:hAnsi="Calibri"/>
          <w:sz w:val="24"/>
          <w:szCs w:val="22"/>
        </w:rPr>
        <w:t xml:space="preserve"> 5 </w:t>
      </w:r>
      <w:r w:rsidRPr="008205CE">
        <w:rPr>
          <w:rFonts w:eastAsia="SimSun" w:hAnsi="Calibri" w:hint="eastAsia"/>
          <w:sz w:val="24"/>
          <w:szCs w:val="22"/>
        </w:rPr>
        <w:t>月中旬开始快速繁殖，除了不压迫立叶挺立外，其他为害症状与水绵相似，严重时可减产</w:t>
      </w:r>
      <w:r w:rsidRPr="008205CE">
        <w:rPr>
          <w:rFonts w:eastAsia="SimSun" w:hAnsi="Calibri"/>
          <w:sz w:val="24"/>
          <w:szCs w:val="22"/>
        </w:rPr>
        <w:t>30%</w:t>
      </w:r>
      <w:r w:rsidRPr="008205CE">
        <w:rPr>
          <w:rFonts w:eastAsia="SimSun" w:hAnsi="Calibri" w:hint="eastAsia"/>
          <w:sz w:val="24"/>
          <w:szCs w:val="22"/>
        </w:rPr>
        <w:t>以上。水绵等丝状藻类主要通过生石灰和人工打捞办法进行防控，浮萍类、芦苇、香蒲和荆三棱等主要采用人工打捞的办法控制。</w:t>
      </w:r>
    </w:p>
    <w:p w:rsidR="00B308FE" w:rsidRPr="008205CE" w:rsidRDefault="000F0185" w:rsidP="00D54F07">
      <w:pPr>
        <w:snapToGrid w:val="0"/>
        <w:spacing w:line="500" w:lineRule="exact"/>
        <w:ind w:firstLineChars="200" w:firstLine="482"/>
        <w:rPr>
          <w:rFonts w:eastAsia="宋体"/>
          <w:b/>
          <w:snapToGrid w:val="0"/>
          <w:kern w:val="0"/>
          <w:sz w:val="24"/>
          <w:szCs w:val="24"/>
        </w:rPr>
      </w:pPr>
      <w:r w:rsidRPr="008205CE">
        <w:rPr>
          <w:rFonts w:eastAsia="宋体"/>
          <w:b/>
          <w:snapToGrid w:val="0"/>
          <w:kern w:val="0"/>
          <w:sz w:val="24"/>
          <w:szCs w:val="24"/>
        </w:rPr>
        <w:t xml:space="preserve">6.4.1 </w:t>
      </w:r>
      <w:r w:rsidRPr="008205CE">
        <w:rPr>
          <w:rFonts w:eastAsia="宋体" w:hAnsi="宋体"/>
          <w:b/>
          <w:snapToGrid w:val="0"/>
          <w:kern w:val="0"/>
          <w:sz w:val="24"/>
          <w:szCs w:val="24"/>
        </w:rPr>
        <w:t>防治原则</w:t>
      </w:r>
    </w:p>
    <w:p w:rsidR="00401810" w:rsidRPr="008205CE" w:rsidRDefault="000F0185" w:rsidP="00113D35">
      <w:pPr>
        <w:spacing w:beforeLines="10" w:afterLines="10" w:line="500" w:lineRule="exact"/>
        <w:ind w:firstLineChars="200" w:firstLine="480"/>
        <w:rPr>
          <w:rFonts w:eastAsia="宋体" w:hAnsi="宋体"/>
          <w:snapToGrid w:val="0"/>
          <w:kern w:val="0"/>
          <w:sz w:val="24"/>
          <w:szCs w:val="24"/>
        </w:rPr>
      </w:pPr>
      <w:r w:rsidRPr="008205CE">
        <w:rPr>
          <w:rFonts w:eastAsia="宋体" w:hAnsi="宋体"/>
          <w:snapToGrid w:val="0"/>
          <w:kern w:val="0"/>
          <w:sz w:val="24"/>
          <w:szCs w:val="24"/>
        </w:rPr>
        <w:t>病虫害防治的基本原则应符合我国的植保方针。</w:t>
      </w:r>
      <w:r w:rsidRPr="008205CE">
        <w:rPr>
          <w:rFonts w:eastAsia="宋体"/>
          <w:snapToGrid w:val="0"/>
          <w:kern w:val="0"/>
          <w:sz w:val="24"/>
          <w:szCs w:val="24"/>
        </w:rPr>
        <w:t>1975</w:t>
      </w:r>
      <w:r w:rsidRPr="008205CE">
        <w:rPr>
          <w:rFonts w:eastAsia="宋体" w:hAnsi="宋体"/>
          <w:snapToGrid w:val="0"/>
          <w:kern w:val="0"/>
          <w:sz w:val="24"/>
          <w:szCs w:val="24"/>
        </w:rPr>
        <w:t>年，在全国植保工作会议上，制定了以农业防治为基础的“预防为主，综合防治”为植物保护工作的方针。其含义为：</w:t>
      </w:r>
      <w:r w:rsidRPr="008205CE">
        <w:rPr>
          <w:rFonts w:eastAsia="宋体" w:hAnsi="宋体"/>
          <w:snapToGrid w:val="0"/>
          <w:kern w:val="0"/>
          <w:sz w:val="24"/>
        </w:rPr>
        <w:t>“</w:t>
      </w:r>
      <w:r w:rsidRPr="008205CE">
        <w:rPr>
          <w:rFonts w:eastAsia="宋体" w:hAnsi="宋体"/>
          <w:snapToGrid w:val="0"/>
          <w:kern w:val="0"/>
          <w:sz w:val="24"/>
          <w:szCs w:val="24"/>
        </w:rPr>
        <w:t>从生态系统的整体观点出发，本着预防为主的指导思想和安全、有效、经济、简便的原则，因地因时制宜，合理运用农业的、生物的、化学的、物理的方法，以及其他有效的生态手段，把害虫控制在不足危害的水平，以达到保护人畜健康和增产的目的</w:t>
      </w:r>
      <w:r w:rsidRPr="008205CE">
        <w:rPr>
          <w:rFonts w:eastAsia="宋体" w:hAnsi="宋体"/>
          <w:snapToGrid w:val="0"/>
          <w:kern w:val="0"/>
          <w:sz w:val="24"/>
        </w:rPr>
        <w:t>”</w:t>
      </w:r>
      <w:r w:rsidRPr="008205CE">
        <w:rPr>
          <w:rFonts w:eastAsia="宋体" w:hAnsi="宋体"/>
          <w:snapToGrid w:val="0"/>
          <w:kern w:val="0"/>
          <w:sz w:val="24"/>
          <w:szCs w:val="24"/>
        </w:rPr>
        <w:t>。</w:t>
      </w:r>
      <w:r w:rsidRPr="008205CE">
        <w:rPr>
          <w:rFonts w:eastAsia="宋体"/>
          <w:snapToGrid w:val="0"/>
          <w:kern w:val="0"/>
          <w:sz w:val="24"/>
          <w:szCs w:val="24"/>
        </w:rPr>
        <w:t>NY/T 4327-2023</w:t>
      </w:r>
      <w:r w:rsidRPr="008205CE">
        <w:rPr>
          <w:rFonts w:eastAsia="宋体" w:hAnsi="宋体"/>
          <w:snapToGrid w:val="0"/>
          <w:kern w:val="0"/>
          <w:sz w:val="24"/>
          <w:szCs w:val="24"/>
        </w:rPr>
        <w:t>《茭白</w:t>
      </w:r>
      <w:r w:rsidR="00D22F57" w:rsidRPr="008205CE">
        <w:rPr>
          <w:rFonts w:eastAsia="宋体" w:hAnsi="宋体"/>
          <w:snapToGrid w:val="0"/>
          <w:kern w:val="0"/>
          <w:sz w:val="24"/>
          <w:szCs w:val="24"/>
        </w:rPr>
        <w:t>生产</w:t>
      </w:r>
      <w:r w:rsidRPr="008205CE">
        <w:rPr>
          <w:rFonts w:eastAsia="宋体" w:hAnsi="宋体"/>
          <w:snapToGrid w:val="0"/>
          <w:kern w:val="0"/>
          <w:sz w:val="24"/>
          <w:szCs w:val="24"/>
        </w:rPr>
        <w:t>全程质量控制技术规范》中提到：</w:t>
      </w:r>
      <w:r w:rsidR="00E91C3D" w:rsidRPr="008205CE">
        <w:rPr>
          <w:rFonts w:eastAsia="宋体" w:hAnsi="宋体"/>
          <w:snapToGrid w:val="0"/>
          <w:kern w:val="0"/>
          <w:sz w:val="24"/>
          <w:szCs w:val="24"/>
        </w:rPr>
        <w:t>按照</w:t>
      </w:r>
      <w:r w:rsidR="00E91C3D" w:rsidRPr="008205CE">
        <w:rPr>
          <w:rFonts w:eastAsia="宋体" w:hAnsi="宋体" w:hint="eastAsia"/>
          <w:snapToGrid w:val="0"/>
          <w:kern w:val="0"/>
          <w:sz w:val="24"/>
          <w:szCs w:val="24"/>
        </w:rPr>
        <w:t>“</w:t>
      </w:r>
      <w:r w:rsidR="00E91C3D" w:rsidRPr="008205CE">
        <w:rPr>
          <w:rFonts w:eastAsia="宋体" w:hAnsi="宋体"/>
          <w:snapToGrid w:val="0"/>
          <w:kern w:val="0"/>
          <w:sz w:val="24"/>
          <w:szCs w:val="24"/>
        </w:rPr>
        <w:t>预防为主</w:t>
      </w:r>
      <w:r w:rsidR="00E91C3D" w:rsidRPr="008205CE">
        <w:rPr>
          <w:rFonts w:eastAsia="宋体" w:hAnsi="宋体" w:hint="eastAsia"/>
          <w:snapToGrid w:val="0"/>
          <w:kern w:val="0"/>
          <w:sz w:val="24"/>
          <w:szCs w:val="24"/>
        </w:rPr>
        <w:t>，</w:t>
      </w:r>
      <w:r w:rsidR="00E91C3D" w:rsidRPr="008205CE">
        <w:rPr>
          <w:rFonts w:eastAsia="宋体" w:hAnsi="宋体"/>
          <w:snapToGrid w:val="0"/>
          <w:kern w:val="0"/>
          <w:sz w:val="24"/>
          <w:szCs w:val="24"/>
        </w:rPr>
        <w:t>综合防治”的原则</w:t>
      </w:r>
      <w:r w:rsidR="00E91C3D" w:rsidRPr="008205CE">
        <w:rPr>
          <w:rFonts w:eastAsia="宋体" w:hAnsi="宋体" w:hint="eastAsia"/>
          <w:snapToGrid w:val="0"/>
          <w:kern w:val="0"/>
          <w:sz w:val="24"/>
          <w:szCs w:val="24"/>
        </w:rPr>
        <w:t>，</w:t>
      </w:r>
      <w:r w:rsidR="00E91C3D" w:rsidRPr="008205CE">
        <w:rPr>
          <w:rFonts w:eastAsia="宋体" w:hAnsi="宋体"/>
          <w:snapToGrid w:val="0"/>
          <w:kern w:val="0"/>
          <w:sz w:val="24"/>
          <w:szCs w:val="24"/>
        </w:rPr>
        <w:t>根据病虫害发生规律</w:t>
      </w:r>
      <w:r w:rsidR="00E91C3D" w:rsidRPr="008205CE">
        <w:rPr>
          <w:rFonts w:eastAsia="宋体" w:hAnsi="宋体" w:hint="eastAsia"/>
          <w:snapToGrid w:val="0"/>
          <w:kern w:val="0"/>
          <w:sz w:val="24"/>
          <w:szCs w:val="24"/>
        </w:rPr>
        <w:t>，</w:t>
      </w:r>
      <w:r w:rsidR="00E91C3D" w:rsidRPr="008205CE">
        <w:rPr>
          <w:rFonts w:eastAsia="宋体" w:hAnsi="宋体"/>
          <w:snapToGrid w:val="0"/>
          <w:kern w:val="0"/>
          <w:sz w:val="24"/>
          <w:szCs w:val="24"/>
        </w:rPr>
        <w:t>优先采用农业防治、物理防治、生物防治等技术</w:t>
      </w:r>
      <w:r w:rsidR="00E91C3D" w:rsidRPr="008205CE">
        <w:rPr>
          <w:rFonts w:eastAsia="宋体" w:hAnsi="宋体" w:hint="eastAsia"/>
          <w:snapToGrid w:val="0"/>
          <w:kern w:val="0"/>
          <w:sz w:val="24"/>
          <w:szCs w:val="24"/>
        </w:rPr>
        <w:t>，</w:t>
      </w:r>
      <w:r w:rsidR="00E91C3D" w:rsidRPr="008205CE">
        <w:rPr>
          <w:rFonts w:eastAsia="宋体" w:hAnsi="宋体"/>
          <w:snapToGrid w:val="0"/>
          <w:kern w:val="0"/>
          <w:sz w:val="24"/>
          <w:szCs w:val="24"/>
        </w:rPr>
        <w:t>必要时科学精准使用化学防治。</w:t>
      </w:r>
      <w:r w:rsidR="00E91C3D" w:rsidRPr="008205CE">
        <w:rPr>
          <w:rFonts w:eastAsia="宋体"/>
          <w:snapToGrid w:val="0"/>
          <w:kern w:val="0"/>
          <w:sz w:val="24"/>
          <w:szCs w:val="24"/>
        </w:rPr>
        <w:t>NY/T 42</w:t>
      </w:r>
      <w:r w:rsidR="00E91C3D" w:rsidRPr="008205CE">
        <w:rPr>
          <w:rFonts w:eastAsia="宋体" w:hint="eastAsia"/>
          <w:snapToGrid w:val="0"/>
          <w:kern w:val="0"/>
          <w:sz w:val="24"/>
          <w:szCs w:val="24"/>
        </w:rPr>
        <w:t>2</w:t>
      </w:r>
      <w:r w:rsidR="00E91C3D" w:rsidRPr="008205CE">
        <w:rPr>
          <w:rFonts w:eastAsia="宋体"/>
          <w:snapToGrid w:val="0"/>
          <w:kern w:val="0"/>
          <w:sz w:val="24"/>
          <w:szCs w:val="24"/>
        </w:rPr>
        <w:t>7</w:t>
      </w:r>
      <w:r w:rsidR="00E91C3D" w:rsidRPr="008205CE">
        <w:rPr>
          <w:rFonts w:eastAsia="宋体" w:hint="eastAsia"/>
          <w:snapToGrid w:val="0"/>
          <w:kern w:val="0"/>
          <w:sz w:val="24"/>
          <w:szCs w:val="24"/>
        </w:rPr>
        <w:t>-</w:t>
      </w:r>
      <w:r w:rsidR="00E91C3D" w:rsidRPr="008205CE">
        <w:rPr>
          <w:rFonts w:eastAsia="宋体" w:hAnsi="宋体" w:hint="eastAsia"/>
          <w:snapToGrid w:val="0"/>
          <w:kern w:val="0"/>
          <w:sz w:val="24"/>
          <w:szCs w:val="24"/>
        </w:rPr>
        <w:t>2022</w:t>
      </w:r>
      <w:r w:rsidR="00E91C3D" w:rsidRPr="008205CE">
        <w:rPr>
          <w:rFonts w:eastAsia="宋体" w:hAnsi="宋体"/>
          <w:snapToGrid w:val="0"/>
          <w:kern w:val="0"/>
          <w:sz w:val="24"/>
          <w:szCs w:val="24"/>
        </w:rPr>
        <w:t>《设施西瓜生产全程质量控制技术规范》中提到：坚持“预防为主，综合防治”的原则。以农业防治、物理防治、生物防治为主</w:t>
      </w:r>
      <w:r w:rsidR="00E91C3D" w:rsidRPr="008205CE">
        <w:rPr>
          <w:rFonts w:eastAsia="宋体" w:hAnsi="宋体" w:hint="eastAsia"/>
          <w:snapToGrid w:val="0"/>
          <w:kern w:val="0"/>
          <w:sz w:val="24"/>
          <w:szCs w:val="24"/>
        </w:rPr>
        <w:t>，</w:t>
      </w:r>
      <w:r w:rsidR="00E91C3D" w:rsidRPr="008205CE">
        <w:rPr>
          <w:rFonts w:eastAsia="宋体" w:hAnsi="宋体"/>
          <w:snapToGrid w:val="0"/>
          <w:kern w:val="0"/>
          <w:sz w:val="24"/>
          <w:szCs w:val="24"/>
        </w:rPr>
        <w:t>化学防治为辅。</w:t>
      </w:r>
      <w:r w:rsidRPr="008205CE">
        <w:rPr>
          <w:rFonts w:eastAsia="宋体" w:hAnsi="宋体"/>
          <w:snapToGrid w:val="0"/>
          <w:kern w:val="0"/>
          <w:sz w:val="24"/>
          <w:szCs w:val="24"/>
        </w:rPr>
        <w:t>莲藕生产的病虫害防治也因遵循该项原则。由</w:t>
      </w:r>
      <w:r w:rsidRPr="008205CE">
        <w:rPr>
          <w:rFonts w:eastAsia="宋体" w:hAnsi="宋体"/>
          <w:snapToGrid w:val="0"/>
          <w:kern w:val="0"/>
          <w:sz w:val="24"/>
          <w:szCs w:val="24"/>
        </w:rPr>
        <w:lastRenderedPageBreak/>
        <w:t>于莲藕的病虫害防治具有一定的技术性，需要根据生长情况、产地环境及其当地气候等多个因素综合确定病虫害防治的措施，因此莲藕生产基地应配备经过正规培训并具有作物保护相关资质和能力的技术人员，合理合法的进行防治，将病虫害的危害降低到最小。同时技术人员应对病虫害的防治进行如实的记录并存档，以便后续进行溯源和发现问题。</w:t>
      </w:r>
    </w:p>
    <w:p w:rsidR="005B5298" w:rsidRPr="008205CE" w:rsidRDefault="000F0185">
      <w:pPr>
        <w:pStyle w:val="12"/>
        <w:adjustRightInd w:val="0"/>
        <w:snapToGrid w:val="0"/>
        <w:spacing w:line="500" w:lineRule="exact"/>
        <w:ind w:firstLine="482"/>
        <w:rPr>
          <w:b/>
          <w:snapToGrid w:val="0"/>
          <w:kern w:val="0"/>
          <w:sz w:val="24"/>
          <w:szCs w:val="24"/>
        </w:rPr>
      </w:pPr>
      <w:r w:rsidRPr="008205CE">
        <w:rPr>
          <w:b/>
          <w:snapToGrid w:val="0"/>
          <w:kern w:val="0"/>
          <w:sz w:val="24"/>
          <w:szCs w:val="24"/>
        </w:rPr>
        <w:t xml:space="preserve">6.4.2 </w:t>
      </w:r>
      <w:r w:rsidRPr="008205CE">
        <w:rPr>
          <w:rFonts w:hAnsi="宋体"/>
          <w:b/>
          <w:snapToGrid w:val="0"/>
          <w:kern w:val="0"/>
          <w:sz w:val="24"/>
          <w:szCs w:val="24"/>
        </w:rPr>
        <w:t>农业防治</w:t>
      </w:r>
    </w:p>
    <w:p w:rsidR="00401810" w:rsidRPr="008205CE" w:rsidRDefault="000F0185" w:rsidP="002271CB">
      <w:pPr>
        <w:spacing w:line="500" w:lineRule="exact"/>
        <w:ind w:firstLineChars="200" w:firstLine="480"/>
        <w:contextualSpacing/>
        <w:rPr>
          <w:rFonts w:eastAsia="宋体" w:hAnsi="宋体"/>
          <w:snapToGrid w:val="0"/>
          <w:kern w:val="0"/>
          <w:sz w:val="24"/>
          <w:szCs w:val="24"/>
        </w:rPr>
      </w:pPr>
      <w:r w:rsidRPr="008205CE">
        <w:rPr>
          <w:rFonts w:eastAsia="宋体" w:hAnsi="宋体"/>
          <w:snapToGrid w:val="0"/>
          <w:kern w:val="0"/>
          <w:sz w:val="24"/>
          <w:szCs w:val="24"/>
        </w:rPr>
        <w:t>《农作物病虫害防治条例》指出</w:t>
      </w:r>
      <w:r w:rsidRPr="008205CE">
        <w:rPr>
          <w:rFonts w:eastAsia="宋体" w:hAnsi="宋体" w:hint="eastAsia"/>
          <w:snapToGrid w:val="0"/>
          <w:kern w:val="0"/>
          <w:sz w:val="24"/>
          <w:szCs w:val="24"/>
        </w:rPr>
        <w:t>“</w:t>
      </w:r>
      <w:r w:rsidRPr="008205CE">
        <w:rPr>
          <w:rFonts w:eastAsia="宋体" w:hAnsi="宋体"/>
          <w:snapToGrid w:val="0"/>
          <w:kern w:val="0"/>
          <w:sz w:val="24"/>
          <w:szCs w:val="24"/>
        </w:rPr>
        <w:t>农业生产经营者选用抗病、抗虫品种，采用包衣、拌种、消毒等种子处理措施，采取合理轮作、深耕除草、覆盖除草、土壤消毒、清除农作物病残体等健康栽培管理措施，预防农作物病虫害</w:t>
      </w:r>
      <w:r w:rsidRPr="008205CE">
        <w:rPr>
          <w:rFonts w:eastAsia="宋体" w:hAnsi="宋体" w:hint="eastAsia"/>
          <w:snapToGrid w:val="0"/>
          <w:kern w:val="0"/>
          <w:sz w:val="24"/>
          <w:szCs w:val="24"/>
        </w:rPr>
        <w:t>”</w:t>
      </w:r>
      <w:r w:rsidRPr="008205CE">
        <w:rPr>
          <w:rFonts w:eastAsia="宋体" w:hAnsi="宋体"/>
          <w:snapToGrid w:val="0"/>
          <w:kern w:val="0"/>
          <w:sz w:val="24"/>
          <w:szCs w:val="24"/>
        </w:rPr>
        <w:t>。农业防治是通过发展或调整农艺或园艺措施，使环境不适于有害生物而适于寄主植物，以减少有害物数量或将有害物造成的损害减至最少，或防止这种损害发生的防治方法。农业防治利用一定的农业措施，在不用药或者少用药的前提下，达到防治的目的。</w:t>
      </w:r>
    </w:p>
    <w:p w:rsidR="00401810" w:rsidRPr="008205CE" w:rsidRDefault="000F0185" w:rsidP="002271CB">
      <w:pPr>
        <w:spacing w:line="500" w:lineRule="exact"/>
        <w:ind w:firstLineChars="200" w:firstLine="480"/>
        <w:contextualSpacing/>
        <w:rPr>
          <w:rFonts w:eastAsia="宋体"/>
          <w:snapToGrid w:val="0"/>
          <w:kern w:val="0"/>
          <w:sz w:val="24"/>
          <w:szCs w:val="24"/>
        </w:rPr>
      </w:pPr>
      <w:r w:rsidRPr="008205CE">
        <w:rPr>
          <w:rFonts w:eastAsia="宋体" w:hAnsi="宋体"/>
          <w:snapToGrid w:val="0"/>
          <w:kern w:val="0"/>
          <w:sz w:val="24"/>
          <w:szCs w:val="24"/>
        </w:rPr>
        <w:t>通过对莲藕的产业调研发现，在莲藕生产中有几个农业防治措施对于病虫害的发生能起到显著的作用，如果采用农业防治方法，需要把握以下防治要点：</w:t>
      </w:r>
      <w:r w:rsidRPr="008205CE">
        <w:rPr>
          <w:rFonts w:eastAsia="SimSun" w:hAnsi="Calibri"/>
          <w:sz w:val="24"/>
          <w:szCs w:val="22"/>
        </w:rPr>
        <w:t>(1)</w:t>
      </w:r>
      <w:r w:rsidRPr="008205CE">
        <w:rPr>
          <w:rFonts w:eastAsia="宋体" w:hAnsi="宋体"/>
          <w:snapToGrid w:val="0"/>
          <w:kern w:val="0"/>
          <w:sz w:val="24"/>
          <w:szCs w:val="24"/>
        </w:rPr>
        <w:t>实行水旱轮作，这也是目前公认的减少病虫害的最有效措施；</w:t>
      </w:r>
      <w:r w:rsidRPr="008205CE">
        <w:rPr>
          <w:rFonts w:eastAsia="SimSun" w:hAnsi="Calibri"/>
          <w:sz w:val="24"/>
          <w:szCs w:val="22"/>
        </w:rPr>
        <w:t>(</w:t>
      </w:r>
      <w:r w:rsidRPr="008205CE">
        <w:rPr>
          <w:rFonts w:eastAsiaTheme="minorEastAsia" w:hAnsi="Calibri"/>
          <w:sz w:val="24"/>
          <w:szCs w:val="22"/>
        </w:rPr>
        <w:t>2</w:t>
      </w:r>
      <w:r w:rsidRPr="008205CE">
        <w:rPr>
          <w:rFonts w:eastAsia="SimSun" w:hAnsi="Calibri"/>
          <w:sz w:val="24"/>
          <w:szCs w:val="22"/>
        </w:rPr>
        <w:t>)</w:t>
      </w:r>
      <w:r w:rsidRPr="008205CE">
        <w:rPr>
          <w:rFonts w:eastAsia="宋体" w:hAnsi="宋体"/>
          <w:snapToGrid w:val="0"/>
          <w:kern w:val="0"/>
          <w:sz w:val="24"/>
          <w:szCs w:val="24"/>
        </w:rPr>
        <w:t>选用抗病品种和无病种藕。对种藕进行严格的检查，提高种藕质量，降低感染病虫害的可能性；</w:t>
      </w:r>
      <w:r w:rsidRPr="008205CE">
        <w:rPr>
          <w:rFonts w:eastAsia="SimSun" w:hAnsi="Calibri"/>
          <w:sz w:val="24"/>
          <w:szCs w:val="22"/>
        </w:rPr>
        <w:t>(</w:t>
      </w:r>
      <w:r w:rsidRPr="008205CE">
        <w:rPr>
          <w:rFonts w:eastAsiaTheme="minorEastAsia" w:hAnsi="Calibri"/>
          <w:sz w:val="24"/>
          <w:szCs w:val="22"/>
        </w:rPr>
        <w:t>3</w:t>
      </w:r>
      <w:r w:rsidRPr="008205CE">
        <w:rPr>
          <w:rFonts w:eastAsia="SimSun" w:hAnsi="Calibri"/>
          <w:sz w:val="24"/>
          <w:szCs w:val="22"/>
        </w:rPr>
        <w:t>)</w:t>
      </w:r>
      <w:r w:rsidRPr="008205CE">
        <w:rPr>
          <w:rFonts w:eastAsia="宋体" w:hAnsi="宋体"/>
          <w:snapToGrid w:val="0"/>
          <w:kern w:val="0"/>
          <w:sz w:val="24"/>
          <w:szCs w:val="24"/>
        </w:rPr>
        <w:t>加强田间管理，改善通风透光条件；及时将田间的杂草和过密植株清除，才能防止杂草与莲藕争抢肥料，改善莲藕田块的通风质量；</w:t>
      </w:r>
      <w:r w:rsidRPr="008205CE">
        <w:rPr>
          <w:rFonts w:eastAsia="SimSun" w:hAnsi="Calibri"/>
          <w:sz w:val="24"/>
          <w:szCs w:val="22"/>
        </w:rPr>
        <w:t>(</w:t>
      </w:r>
      <w:r w:rsidRPr="008205CE">
        <w:rPr>
          <w:rFonts w:eastAsiaTheme="minorEastAsia" w:hAnsi="Calibri"/>
          <w:sz w:val="24"/>
          <w:szCs w:val="22"/>
        </w:rPr>
        <w:t>4</w:t>
      </w:r>
      <w:r w:rsidRPr="008205CE">
        <w:rPr>
          <w:rFonts w:eastAsia="SimSun" w:hAnsi="Calibri"/>
          <w:sz w:val="24"/>
          <w:szCs w:val="22"/>
        </w:rPr>
        <w:t>)</w:t>
      </w:r>
      <w:r w:rsidRPr="008205CE">
        <w:rPr>
          <w:rFonts w:eastAsia="宋体" w:hAnsi="宋体"/>
          <w:snapToGrid w:val="0"/>
          <w:kern w:val="0"/>
          <w:sz w:val="24"/>
          <w:szCs w:val="24"/>
        </w:rPr>
        <w:t>合理灌溉，科学施肥，培育健壮植株；</w:t>
      </w:r>
      <w:r w:rsidRPr="008205CE">
        <w:rPr>
          <w:rFonts w:eastAsia="SimSun" w:hAnsi="Calibri"/>
          <w:sz w:val="24"/>
          <w:szCs w:val="22"/>
        </w:rPr>
        <w:t>(</w:t>
      </w:r>
      <w:r w:rsidRPr="008205CE">
        <w:rPr>
          <w:rFonts w:eastAsiaTheme="minorEastAsia" w:hAnsi="Calibri"/>
          <w:sz w:val="24"/>
          <w:szCs w:val="22"/>
        </w:rPr>
        <w:t>5</w:t>
      </w:r>
      <w:r w:rsidRPr="008205CE">
        <w:rPr>
          <w:rFonts w:eastAsia="SimSun" w:hAnsi="Calibri"/>
          <w:sz w:val="24"/>
          <w:szCs w:val="22"/>
        </w:rPr>
        <w:t>)</w:t>
      </w:r>
      <w:r w:rsidRPr="008205CE">
        <w:rPr>
          <w:rFonts w:eastAsia="宋体" w:hAnsi="宋体"/>
          <w:snapToGrid w:val="0"/>
          <w:kern w:val="0"/>
          <w:sz w:val="24"/>
          <w:szCs w:val="24"/>
        </w:rPr>
        <w:t>清洁田园，加强除草，减少病虫源。</w:t>
      </w:r>
    </w:p>
    <w:p w:rsidR="00401810" w:rsidRPr="008205CE" w:rsidRDefault="000F0185" w:rsidP="00057B87">
      <w:pPr>
        <w:pStyle w:val="12"/>
        <w:adjustRightInd w:val="0"/>
        <w:snapToGrid w:val="0"/>
        <w:spacing w:line="500" w:lineRule="exact"/>
        <w:ind w:firstLine="482"/>
        <w:rPr>
          <w:b/>
          <w:snapToGrid w:val="0"/>
          <w:kern w:val="0"/>
          <w:sz w:val="24"/>
          <w:szCs w:val="24"/>
        </w:rPr>
      </w:pPr>
      <w:r w:rsidRPr="008205CE">
        <w:rPr>
          <w:b/>
          <w:snapToGrid w:val="0"/>
          <w:kern w:val="0"/>
          <w:sz w:val="24"/>
          <w:szCs w:val="24"/>
        </w:rPr>
        <w:t>6.4.3</w:t>
      </w:r>
      <w:r w:rsidRPr="008205CE">
        <w:rPr>
          <w:rFonts w:hAnsi="宋体"/>
          <w:b/>
          <w:snapToGrid w:val="0"/>
          <w:kern w:val="0"/>
          <w:sz w:val="24"/>
          <w:szCs w:val="24"/>
        </w:rPr>
        <w:t>物理防治</w:t>
      </w:r>
    </w:p>
    <w:p w:rsidR="00401810" w:rsidRPr="008205CE" w:rsidRDefault="00D66D91" w:rsidP="002271CB">
      <w:pPr>
        <w:spacing w:line="360" w:lineRule="auto"/>
        <w:ind w:firstLineChars="200" w:firstLine="480"/>
        <w:rPr>
          <w:rFonts w:eastAsia="宋体"/>
          <w:snapToGrid w:val="0"/>
          <w:kern w:val="0"/>
          <w:sz w:val="24"/>
          <w:szCs w:val="24"/>
        </w:rPr>
      </w:pPr>
      <w:r w:rsidRPr="008205CE">
        <w:rPr>
          <w:rFonts w:eastAsia="宋体" w:hint="eastAsia"/>
          <w:snapToGrid w:val="0"/>
          <w:kern w:val="0"/>
          <w:sz w:val="24"/>
          <w:szCs w:val="24"/>
        </w:rPr>
        <w:t>农业部办公厅</w:t>
      </w:r>
      <w:r w:rsidR="000F0185" w:rsidRPr="008205CE">
        <w:rPr>
          <w:rFonts w:eastAsia="宋体" w:hint="eastAsia"/>
          <w:snapToGrid w:val="0"/>
          <w:kern w:val="0"/>
          <w:sz w:val="24"/>
          <w:szCs w:val="24"/>
        </w:rPr>
        <w:t>《关于推进农作物病虫害绿色防控的意见》提出“重点推广昆虫信息素（性引诱剂、聚集素等）、杀虫灯、诱虫板（黄板、蓝板）防治蔬菜、果树和茶树等农作物害虫，积极开发和推广应用植物诱控、食饵诱杀、防虫网阻隔和银灰膜驱避害虫等理化诱控技术”。物理防治是利用简单工具和各种物理因素，如光、热、电、温度、湿度和放射能、声波等防治病虫害的措施，包括最原始、最简单的徒手捕杀或清除，以及近代物理最新成就的运用，可算作古老而又年轻的一类防治手段。根据害虫趋光性，利用特殊诱虫灯管光源，如双波灯、频振灯、</w:t>
      </w:r>
      <w:r w:rsidR="000F0185" w:rsidRPr="008205CE">
        <w:rPr>
          <w:rFonts w:eastAsia="宋体"/>
          <w:snapToGrid w:val="0"/>
          <w:kern w:val="0"/>
          <w:sz w:val="24"/>
          <w:szCs w:val="24"/>
        </w:rPr>
        <w:t>LED</w:t>
      </w:r>
      <w:r w:rsidR="000F0185" w:rsidRPr="008205CE">
        <w:rPr>
          <w:rFonts w:eastAsia="宋体" w:hint="eastAsia"/>
          <w:snapToGrid w:val="0"/>
          <w:kern w:val="0"/>
          <w:sz w:val="24"/>
          <w:szCs w:val="24"/>
        </w:rPr>
        <w:t>灯等，吸引毒蛾、夜蛾、螟等多种昆虫，辅以特效黏虫纸或水盆致其死亡。根据害虫的趋化性，在田间设置糖</w:t>
      </w:r>
      <w:r w:rsidR="000F0185" w:rsidRPr="008205CE">
        <w:rPr>
          <w:rFonts w:eastAsia="宋体" w:hint="eastAsia"/>
          <w:snapToGrid w:val="0"/>
          <w:kern w:val="0"/>
          <w:sz w:val="24"/>
          <w:szCs w:val="24"/>
        </w:rPr>
        <w:lastRenderedPageBreak/>
        <w:t>醋酒、信息素、性诱素等诱蛾器诱杀某些夜蛾成虫。色板诱杀害虫是利用害虫的趋色特性，将害虫诱至色板粘杀。色板的防治对象包括蚜虫、飞虱、粉虱、木虱、叶蝉、蓟马、蝽类等小微型害虫。经过调研，标准组发现在莲藕的生产中使用的物理防治措施有色板诱杀、信息素诱杀、性诱素诱杀、糖醋液诱杀、频振式杀虫灯诱杀等方法。</w:t>
      </w:r>
    </w:p>
    <w:p w:rsidR="00B308FE" w:rsidRPr="008205CE" w:rsidRDefault="000F0185" w:rsidP="00FE7507">
      <w:pPr>
        <w:pStyle w:val="12"/>
        <w:adjustRightInd w:val="0"/>
        <w:snapToGrid w:val="0"/>
        <w:spacing w:line="500" w:lineRule="exact"/>
        <w:ind w:firstLine="482"/>
        <w:rPr>
          <w:b/>
          <w:snapToGrid w:val="0"/>
          <w:kern w:val="0"/>
          <w:sz w:val="24"/>
          <w:szCs w:val="24"/>
        </w:rPr>
      </w:pPr>
      <w:r w:rsidRPr="008205CE">
        <w:rPr>
          <w:b/>
          <w:snapToGrid w:val="0"/>
          <w:kern w:val="0"/>
          <w:sz w:val="24"/>
          <w:szCs w:val="24"/>
        </w:rPr>
        <w:t>6.4.4</w:t>
      </w:r>
      <w:r w:rsidRPr="008205CE">
        <w:rPr>
          <w:rFonts w:hAnsi="宋体"/>
          <w:b/>
          <w:snapToGrid w:val="0"/>
          <w:kern w:val="0"/>
          <w:sz w:val="24"/>
          <w:szCs w:val="24"/>
        </w:rPr>
        <w:t>生物防治</w:t>
      </w:r>
    </w:p>
    <w:p w:rsidR="00401810" w:rsidRPr="008205CE" w:rsidRDefault="000F0185" w:rsidP="002271CB">
      <w:pPr>
        <w:spacing w:line="500" w:lineRule="exact"/>
        <w:ind w:right="96" w:firstLineChars="200" w:firstLine="480"/>
        <w:rPr>
          <w:rFonts w:eastAsia="宋体"/>
          <w:snapToGrid w:val="0"/>
          <w:kern w:val="0"/>
          <w:sz w:val="24"/>
          <w:szCs w:val="24"/>
        </w:rPr>
      </w:pPr>
      <w:r w:rsidRPr="008205CE">
        <w:rPr>
          <w:rFonts w:eastAsia="宋体" w:hint="eastAsia"/>
          <w:snapToGrid w:val="0"/>
          <w:kern w:val="0"/>
          <w:sz w:val="24"/>
          <w:szCs w:val="24"/>
        </w:rPr>
        <w:t>生物防治历史久远，在古代有很多抑制害虫爆发的案例涉及到生物防治，例如晋朝时期第一个植物学家稽含编写的著作《南方草木状》中便记载了人们使用黄柑蚁</w:t>
      </w:r>
      <w:r w:rsidRPr="008205CE">
        <w:rPr>
          <w:rFonts w:eastAsia="宋体"/>
          <w:snapToGrid w:val="0"/>
          <w:kern w:val="0"/>
          <w:sz w:val="24"/>
          <w:szCs w:val="24"/>
        </w:rPr>
        <w:t>(</w:t>
      </w:r>
      <w:r w:rsidRPr="008205CE">
        <w:rPr>
          <w:rFonts w:eastAsia="宋体"/>
          <w:i/>
          <w:snapToGrid w:val="0"/>
          <w:kern w:val="0"/>
          <w:sz w:val="24"/>
          <w:szCs w:val="24"/>
        </w:rPr>
        <w:t>Oecophylla smaragdina</w:t>
      </w:r>
      <w:r w:rsidRPr="008205CE">
        <w:rPr>
          <w:rFonts w:eastAsia="宋体"/>
          <w:snapToGrid w:val="0"/>
          <w:kern w:val="0"/>
          <w:sz w:val="24"/>
          <w:szCs w:val="24"/>
        </w:rPr>
        <w:t>)</w:t>
      </w:r>
      <w:r w:rsidRPr="008205CE">
        <w:rPr>
          <w:rFonts w:eastAsia="宋体" w:hint="eastAsia"/>
          <w:snapToGrid w:val="0"/>
          <w:kern w:val="0"/>
          <w:sz w:val="24"/>
          <w:szCs w:val="24"/>
        </w:rPr>
        <w:t>治理柑桔上的害虫，并取得了较为显著的效果；</w:t>
      </w:r>
      <w:r w:rsidRPr="008205CE">
        <w:rPr>
          <w:rFonts w:eastAsia="宋体"/>
          <w:snapToGrid w:val="0"/>
          <w:kern w:val="0"/>
          <w:sz w:val="24"/>
          <w:szCs w:val="24"/>
        </w:rPr>
        <w:t>Doutt</w:t>
      </w:r>
      <w:r w:rsidRPr="008205CE">
        <w:rPr>
          <w:rFonts w:eastAsia="宋体" w:hint="eastAsia"/>
          <w:snapToGrid w:val="0"/>
          <w:kern w:val="0"/>
          <w:sz w:val="24"/>
          <w:szCs w:val="24"/>
        </w:rPr>
        <w:t>（</w:t>
      </w:r>
      <w:r w:rsidRPr="008205CE">
        <w:rPr>
          <w:rFonts w:eastAsia="宋体"/>
          <w:snapToGrid w:val="0"/>
          <w:kern w:val="0"/>
          <w:sz w:val="24"/>
          <w:szCs w:val="24"/>
        </w:rPr>
        <w:t>1964</w:t>
      </w:r>
      <w:r w:rsidRPr="008205CE">
        <w:rPr>
          <w:rFonts w:eastAsia="宋体" w:hint="eastAsia"/>
          <w:snapToGrid w:val="0"/>
          <w:kern w:val="0"/>
          <w:sz w:val="24"/>
          <w:szCs w:val="24"/>
        </w:rPr>
        <w:t>）提到</w:t>
      </w:r>
      <w:r w:rsidRPr="008205CE">
        <w:rPr>
          <w:rFonts w:eastAsia="宋体"/>
          <w:snapToGrid w:val="0"/>
          <w:kern w:val="0"/>
          <w:sz w:val="24"/>
          <w:szCs w:val="24"/>
        </w:rPr>
        <w:t>1888</w:t>
      </w:r>
      <w:r w:rsidRPr="008205CE">
        <w:rPr>
          <w:rFonts w:eastAsia="宋体" w:hint="eastAsia"/>
          <w:snapToGrid w:val="0"/>
          <w:kern w:val="0"/>
          <w:sz w:val="24"/>
          <w:szCs w:val="24"/>
        </w:rPr>
        <w:t>年，美国加利福尼亚州通过从澳大利亚引入澳洲瓢虫</w:t>
      </w:r>
      <w:r w:rsidRPr="008205CE">
        <w:rPr>
          <w:rFonts w:eastAsia="宋体"/>
          <w:snapToGrid w:val="0"/>
          <w:kern w:val="0"/>
          <w:sz w:val="24"/>
          <w:szCs w:val="24"/>
        </w:rPr>
        <w:t>(</w:t>
      </w:r>
      <w:r w:rsidRPr="008205CE">
        <w:rPr>
          <w:rFonts w:eastAsia="宋体"/>
          <w:i/>
          <w:snapToGrid w:val="0"/>
          <w:kern w:val="0"/>
          <w:sz w:val="24"/>
          <w:szCs w:val="24"/>
        </w:rPr>
        <w:t>Rodolia cardinalis</w:t>
      </w:r>
      <w:r w:rsidRPr="008205CE">
        <w:rPr>
          <w:rFonts w:eastAsia="宋体"/>
          <w:snapToGrid w:val="0"/>
          <w:kern w:val="0"/>
          <w:sz w:val="24"/>
          <w:szCs w:val="24"/>
        </w:rPr>
        <w:t>) (Mulsant)</w:t>
      </w:r>
      <w:r w:rsidRPr="008205CE">
        <w:rPr>
          <w:rFonts w:eastAsia="宋体" w:hint="eastAsia"/>
          <w:snapToGrid w:val="0"/>
          <w:kern w:val="0"/>
          <w:sz w:val="24"/>
          <w:szCs w:val="24"/>
        </w:rPr>
        <w:t>，抑制柑桔上大爆发的柑桔吹绵蚧</w:t>
      </w:r>
      <w:r w:rsidRPr="008205CE">
        <w:rPr>
          <w:rFonts w:eastAsia="宋体"/>
          <w:snapToGrid w:val="0"/>
          <w:kern w:val="0"/>
          <w:sz w:val="24"/>
          <w:szCs w:val="24"/>
        </w:rPr>
        <w:t>(</w:t>
      </w:r>
      <w:r w:rsidRPr="008205CE">
        <w:rPr>
          <w:rFonts w:eastAsia="宋体"/>
          <w:i/>
          <w:snapToGrid w:val="0"/>
          <w:kern w:val="0"/>
          <w:sz w:val="24"/>
          <w:szCs w:val="24"/>
        </w:rPr>
        <w:t>Icerya purchasi</w:t>
      </w:r>
      <w:r w:rsidRPr="008205CE">
        <w:rPr>
          <w:rFonts w:eastAsia="宋体"/>
          <w:snapToGrid w:val="0"/>
          <w:kern w:val="0"/>
          <w:sz w:val="24"/>
          <w:szCs w:val="24"/>
        </w:rPr>
        <w:t>)</w:t>
      </w:r>
      <w:r w:rsidRPr="008205CE">
        <w:rPr>
          <w:rFonts w:eastAsia="宋体" w:hint="eastAsia"/>
          <w:snapToGrid w:val="0"/>
          <w:kern w:val="0"/>
          <w:sz w:val="24"/>
          <w:szCs w:val="24"/>
        </w:rPr>
        <w:t>的生防案例。随着生防案例的不断增加，生物防治学科随之出现，成为了人们研究的热门领域之一。</w:t>
      </w:r>
    </w:p>
    <w:p w:rsidR="00401810" w:rsidRPr="008205CE" w:rsidRDefault="000F0185" w:rsidP="002271CB">
      <w:pPr>
        <w:spacing w:line="360" w:lineRule="auto"/>
        <w:ind w:right="96" w:firstLineChars="200" w:firstLine="480"/>
        <w:rPr>
          <w:rFonts w:eastAsia="宋体"/>
          <w:snapToGrid w:val="0"/>
          <w:kern w:val="0"/>
          <w:sz w:val="24"/>
          <w:szCs w:val="24"/>
        </w:rPr>
      </w:pPr>
      <w:r w:rsidRPr="008205CE">
        <w:rPr>
          <w:rFonts w:eastAsia="宋体" w:hint="eastAsia"/>
          <w:snapToGrid w:val="0"/>
          <w:kern w:val="0"/>
          <w:sz w:val="24"/>
          <w:szCs w:val="24"/>
        </w:rPr>
        <w:t>生物防治是降低害虫等有害生物种群密度的一种方法，利用了生物物种间的相互关系，以一种或一类生物抑制另一种或另一类生物。大生物防治致可以分为以虫治虫、以鸟治虫、和以菌治虫三大类。它的最大优点是不污染环境，是农药等非生物防治病虫害方法所不能比拟的绿色防控方法。</w:t>
      </w:r>
      <w:r w:rsidR="00E91C3D" w:rsidRPr="008205CE">
        <w:rPr>
          <w:rFonts w:eastAsia="宋体" w:hint="eastAsia"/>
          <w:snapToGrid w:val="0"/>
          <w:kern w:val="0"/>
          <w:sz w:val="24"/>
          <w:szCs w:val="24"/>
        </w:rPr>
        <w:t>陈金安等【陈金安</w:t>
      </w:r>
      <w:r w:rsidR="00E91C3D" w:rsidRPr="008205CE">
        <w:rPr>
          <w:rFonts w:eastAsia="宋体"/>
          <w:snapToGrid w:val="0"/>
          <w:kern w:val="0"/>
          <w:sz w:val="24"/>
          <w:szCs w:val="24"/>
        </w:rPr>
        <w:t>,</w:t>
      </w:r>
      <w:r w:rsidR="00E91C3D" w:rsidRPr="008205CE">
        <w:rPr>
          <w:rFonts w:eastAsia="宋体" w:hint="eastAsia"/>
          <w:snapToGrid w:val="0"/>
          <w:kern w:val="0"/>
          <w:sz w:val="24"/>
          <w:szCs w:val="24"/>
        </w:rPr>
        <w:t>吕环照</w:t>
      </w:r>
      <w:r w:rsidR="00E91C3D" w:rsidRPr="008205CE">
        <w:rPr>
          <w:rFonts w:eastAsia="宋体"/>
          <w:snapToGrid w:val="0"/>
          <w:kern w:val="0"/>
          <w:sz w:val="24"/>
          <w:szCs w:val="24"/>
        </w:rPr>
        <w:t>,</w:t>
      </w:r>
      <w:r w:rsidR="00E91C3D" w:rsidRPr="008205CE">
        <w:rPr>
          <w:rFonts w:eastAsia="宋体" w:hint="eastAsia"/>
          <w:snapToGrid w:val="0"/>
          <w:kern w:val="0"/>
          <w:sz w:val="24"/>
          <w:szCs w:val="24"/>
        </w:rPr>
        <w:t>王启军</w:t>
      </w:r>
      <w:r w:rsidR="00E91C3D" w:rsidRPr="008205CE">
        <w:rPr>
          <w:rFonts w:eastAsia="宋体"/>
          <w:snapToGrid w:val="0"/>
          <w:kern w:val="0"/>
          <w:sz w:val="24"/>
          <w:szCs w:val="24"/>
        </w:rPr>
        <w:t xml:space="preserve">. </w:t>
      </w:r>
      <w:r w:rsidR="00E91C3D" w:rsidRPr="008205CE">
        <w:rPr>
          <w:rFonts w:eastAsia="宋体" w:hint="eastAsia"/>
          <w:snapToGrid w:val="0"/>
          <w:kern w:val="0"/>
          <w:sz w:val="24"/>
          <w:szCs w:val="24"/>
        </w:rPr>
        <w:t>莲藕病虫害综合治理技术规程</w:t>
      </w:r>
      <w:r w:rsidR="00E91C3D" w:rsidRPr="008205CE">
        <w:rPr>
          <w:rFonts w:eastAsia="宋体"/>
          <w:snapToGrid w:val="0"/>
          <w:kern w:val="0"/>
          <w:sz w:val="24"/>
          <w:szCs w:val="24"/>
        </w:rPr>
        <w:t xml:space="preserve">[J]. </w:t>
      </w:r>
      <w:r w:rsidR="00E91C3D" w:rsidRPr="008205CE">
        <w:rPr>
          <w:rFonts w:eastAsia="宋体" w:hint="eastAsia"/>
          <w:snapToGrid w:val="0"/>
          <w:kern w:val="0"/>
          <w:sz w:val="24"/>
          <w:szCs w:val="24"/>
        </w:rPr>
        <w:t>江苏农业科学</w:t>
      </w:r>
      <w:r w:rsidR="00E91C3D" w:rsidRPr="008205CE">
        <w:rPr>
          <w:rFonts w:eastAsia="宋体"/>
          <w:snapToGrid w:val="0"/>
          <w:kern w:val="0"/>
          <w:sz w:val="24"/>
          <w:szCs w:val="24"/>
        </w:rPr>
        <w:t>,2006,1:66-68.</w:t>
      </w:r>
      <w:r w:rsidR="00E91C3D" w:rsidRPr="008205CE">
        <w:rPr>
          <w:rFonts w:eastAsia="宋体" w:hint="eastAsia"/>
          <w:snapToGrid w:val="0"/>
          <w:kern w:val="0"/>
          <w:sz w:val="24"/>
          <w:szCs w:val="24"/>
        </w:rPr>
        <w:t>】指出：保护青蛙、蜻蜓、蜘蛛、异色瓢虫、黑襟毛瓢虫、中华草蛉、食蚜盲蝽、蚜茧蜂等天敌，以发挥自然控制的作用是莲藕生物防治的方法之一。</w:t>
      </w:r>
      <w:r w:rsidRPr="008205CE">
        <w:rPr>
          <w:rFonts w:eastAsia="宋体" w:hint="eastAsia"/>
          <w:snapToGrid w:val="0"/>
          <w:kern w:val="0"/>
          <w:sz w:val="24"/>
          <w:szCs w:val="24"/>
        </w:rPr>
        <w:t>标准组经过调研发现，利用藕田养鸭、鱼和黄鳝等控虫除草是防治莲藕基部病虫草危害的方法之一。</w:t>
      </w:r>
    </w:p>
    <w:p w:rsidR="00401810" w:rsidRPr="008205CE" w:rsidRDefault="000F0185" w:rsidP="002271CB">
      <w:pPr>
        <w:spacing w:line="360" w:lineRule="auto"/>
        <w:ind w:right="96" w:firstLineChars="200" w:firstLine="480"/>
        <w:rPr>
          <w:rFonts w:eastAsia="宋体"/>
          <w:snapToGrid w:val="0"/>
          <w:kern w:val="0"/>
          <w:sz w:val="24"/>
          <w:szCs w:val="24"/>
        </w:rPr>
      </w:pPr>
      <w:r w:rsidRPr="008205CE">
        <w:rPr>
          <w:rFonts w:eastAsia="宋体"/>
          <w:snapToGrid w:val="0"/>
          <w:kern w:val="0"/>
          <w:sz w:val="24"/>
          <w:szCs w:val="24"/>
        </w:rPr>
        <w:t>农业行业标准</w:t>
      </w:r>
      <w:r w:rsidRPr="008205CE">
        <w:rPr>
          <w:rFonts w:eastAsia="宋体"/>
          <w:snapToGrid w:val="0"/>
          <w:kern w:val="0"/>
          <w:sz w:val="24"/>
          <w:szCs w:val="24"/>
        </w:rPr>
        <w:t>NY/T 5239-2004</w:t>
      </w:r>
      <w:r w:rsidRPr="008205CE">
        <w:rPr>
          <w:rFonts w:eastAsia="宋体"/>
          <w:snapToGrid w:val="0"/>
          <w:kern w:val="0"/>
          <w:sz w:val="24"/>
          <w:szCs w:val="24"/>
        </w:rPr>
        <w:t>《无公害食品</w:t>
      </w:r>
      <w:r w:rsidRPr="008205CE">
        <w:rPr>
          <w:rFonts w:eastAsia="宋体"/>
          <w:snapToGrid w:val="0"/>
          <w:kern w:val="0"/>
          <w:sz w:val="24"/>
          <w:szCs w:val="24"/>
        </w:rPr>
        <w:t xml:space="preserve"> </w:t>
      </w:r>
      <w:r w:rsidRPr="008205CE">
        <w:rPr>
          <w:rFonts w:eastAsia="宋体"/>
          <w:snapToGrid w:val="0"/>
          <w:kern w:val="0"/>
          <w:sz w:val="24"/>
          <w:szCs w:val="24"/>
        </w:rPr>
        <w:t>莲藕生产技术规程》中提到：</w:t>
      </w:r>
      <w:r w:rsidRPr="008205CE">
        <w:rPr>
          <w:rFonts w:eastAsia="宋体" w:hAnsi="宋体"/>
          <w:snapToGrid w:val="0"/>
          <w:kern w:val="0"/>
          <w:sz w:val="24"/>
          <w:szCs w:val="24"/>
        </w:rPr>
        <w:t>“</w:t>
      </w:r>
      <w:r w:rsidRPr="008205CE">
        <w:rPr>
          <w:rFonts w:eastAsia="宋体" w:hint="eastAsia"/>
          <w:snapToGrid w:val="0"/>
          <w:kern w:val="0"/>
          <w:sz w:val="24"/>
          <w:szCs w:val="24"/>
        </w:rPr>
        <w:t>田间放养黄鳝和泥鳅防治稻根叶甲；每公顷用</w:t>
      </w:r>
      <w:r w:rsidRPr="008205CE">
        <w:rPr>
          <w:rFonts w:eastAsia="宋体"/>
          <w:snapToGrid w:val="0"/>
          <w:kern w:val="0"/>
          <w:sz w:val="24"/>
          <w:szCs w:val="24"/>
        </w:rPr>
        <w:t>16000 IU/mg</w:t>
      </w:r>
      <w:r w:rsidRPr="008205CE">
        <w:rPr>
          <w:rFonts w:eastAsia="宋体" w:hint="eastAsia"/>
          <w:snapToGrid w:val="0"/>
          <w:kern w:val="0"/>
          <w:sz w:val="24"/>
          <w:szCs w:val="24"/>
        </w:rPr>
        <w:t>苏云金杆菌</w:t>
      </w:r>
      <w:r w:rsidRPr="008205CE">
        <w:rPr>
          <w:rFonts w:eastAsia="宋体"/>
          <w:snapToGrid w:val="0"/>
          <w:kern w:val="0"/>
          <w:sz w:val="24"/>
          <w:szCs w:val="24"/>
        </w:rPr>
        <w:t>(Bt)</w:t>
      </w:r>
      <w:r w:rsidRPr="008205CE">
        <w:rPr>
          <w:rFonts w:eastAsia="宋体" w:hint="eastAsia"/>
          <w:snapToGrid w:val="0"/>
          <w:kern w:val="0"/>
          <w:sz w:val="24"/>
          <w:szCs w:val="24"/>
        </w:rPr>
        <w:t>可湿性粉剂</w:t>
      </w:r>
      <w:r w:rsidRPr="008205CE">
        <w:rPr>
          <w:rFonts w:eastAsia="宋体"/>
          <w:snapToGrid w:val="0"/>
          <w:kern w:val="0"/>
          <w:sz w:val="24"/>
          <w:szCs w:val="24"/>
        </w:rPr>
        <w:t>750 g</w:t>
      </w:r>
      <w:r w:rsidRPr="008205CE">
        <w:rPr>
          <w:rFonts w:eastAsia="宋体" w:hint="eastAsia"/>
          <w:snapToGrid w:val="0"/>
          <w:kern w:val="0"/>
          <w:sz w:val="24"/>
          <w:szCs w:val="24"/>
        </w:rPr>
        <w:t>～</w:t>
      </w:r>
      <w:r w:rsidRPr="008205CE">
        <w:rPr>
          <w:rFonts w:eastAsia="宋体"/>
          <w:snapToGrid w:val="0"/>
          <w:kern w:val="0"/>
          <w:sz w:val="24"/>
          <w:szCs w:val="24"/>
        </w:rPr>
        <w:t>1125 g</w:t>
      </w:r>
      <w:r w:rsidRPr="008205CE">
        <w:rPr>
          <w:rFonts w:eastAsia="宋体" w:hint="eastAsia"/>
          <w:snapToGrid w:val="0"/>
          <w:kern w:val="0"/>
          <w:sz w:val="24"/>
          <w:szCs w:val="24"/>
        </w:rPr>
        <w:t>对水</w:t>
      </w:r>
      <w:r w:rsidRPr="008205CE">
        <w:rPr>
          <w:rFonts w:eastAsia="宋体"/>
          <w:snapToGrid w:val="0"/>
          <w:kern w:val="0"/>
          <w:sz w:val="24"/>
          <w:szCs w:val="24"/>
        </w:rPr>
        <w:t>800 kg</w:t>
      </w:r>
      <w:r w:rsidRPr="008205CE">
        <w:rPr>
          <w:rFonts w:eastAsia="宋体" w:hint="eastAsia"/>
          <w:snapToGrid w:val="0"/>
          <w:kern w:val="0"/>
          <w:sz w:val="24"/>
          <w:szCs w:val="24"/>
        </w:rPr>
        <w:t>喷雾防治斜纹夜蛾</w:t>
      </w:r>
      <w:r w:rsidRPr="008205CE">
        <w:rPr>
          <w:rFonts w:eastAsia="宋体" w:hAnsi="宋体"/>
          <w:snapToGrid w:val="0"/>
          <w:kern w:val="0"/>
          <w:sz w:val="24"/>
          <w:szCs w:val="24"/>
        </w:rPr>
        <w:t>”</w:t>
      </w:r>
      <w:r w:rsidRPr="008205CE">
        <w:rPr>
          <w:rFonts w:eastAsia="宋体"/>
          <w:snapToGrid w:val="0"/>
          <w:kern w:val="0"/>
          <w:sz w:val="24"/>
          <w:szCs w:val="24"/>
        </w:rPr>
        <w:t>。安徽省地方标准</w:t>
      </w:r>
      <w:r w:rsidRPr="008205CE">
        <w:rPr>
          <w:rFonts w:eastAsia="宋体"/>
          <w:snapToGrid w:val="0"/>
          <w:kern w:val="0"/>
          <w:sz w:val="24"/>
          <w:szCs w:val="24"/>
        </w:rPr>
        <w:t>DB 34/T 246-2019</w:t>
      </w:r>
      <w:r w:rsidRPr="008205CE">
        <w:rPr>
          <w:rFonts w:eastAsia="宋体"/>
          <w:snapToGrid w:val="0"/>
          <w:kern w:val="0"/>
          <w:sz w:val="24"/>
          <w:szCs w:val="24"/>
        </w:rPr>
        <w:t>《莲藕生产技术规程》中关于整地的描述为：</w:t>
      </w:r>
      <w:r w:rsidRPr="008205CE">
        <w:rPr>
          <w:rFonts w:eastAsia="宋体" w:hAnsi="宋体"/>
          <w:snapToGrid w:val="0"/>
          <w:kern w:val="0"/>
          <w:sz w:val="24"/>
          <w:szCs w:val="24"/>
        </w:rPr>
        <w:t>“</w:t>
      </w:r>
      <w:r w:rsidRPr="008205CE">
        <w:rPr>
          <w:rFonts w:eastAsia="宋体"/>
          <w:snapToGrid w:val="0"/>
          <w:kern w:val="0"/>
          <w:sz w:val="24"/>
          <w:szCs w:val="24"/>
        </w:rPr>
        <w:t>田间放养泥鳅和黄鳝防治稻根叶甲、放养中华鳖或鸭捕食福寿螺；每</w:t>
      </w:r>
      <w:r w:rsidRPr="008205CE">
        <w:rPr>
          <w:rFonts w:eastAsia="宋体"/>
          <w:snapToGrid w:val="0"/>
          <w:kern w:val="0"/>
          <w:sz w:val="24"/>
          <w:szCs w:val="24"/>
        </w:rPr>
        <w:t xml:space="preserve"> 667 m</w:t>
      </w:r>
      <w:r w:rsidRPr="008205CE">
        <w:rPr>
          <w:rFonts w:eastAsia="宋体"/>
          <w:snapToGrid w:val="0"/>
          <w:kern w:val="0"/>
          <w:sz w:val="24"/>
          <w:szCs w:val="24"/>
          <w:vertAlign w:val="superscript"/>
        </w:rPr>
        <w:t>2</w:t>
      </w:r>
      <w:r w:rsidRPr="008205CE">
        <w:rPr>
          <w:rFonts w:eastAsia="宋体"/>
          <w:snapToGrid w:val="0"/>
          <w:kern w:val="0"/>
          <w:sz w:val="24"/>
          <w:szCs w:val="24"/>
        </w:rPr>
        <w:t xml:space="preserve"> </w:t>
      </w:r>
      <w:r w:rsidRPr="008205CE">
        <w:rPr>
          <w:rFonts w:eastAsia="宋体"/>
          <w:snapToGrid w:val="0"/>
          <w:kern w:val="0"/>
          <w:sz w:val="24"/>
          <w:szCs w:val="24"/>
        </w:rPr>
        <w:t>用</w:t>
      </w:r>
      <w:r w:rsidRPr="008205CE">
        <w:rPr>
          <w:rFonts w:eastAsia="宋体"/>
          <w:snapToGrid w:val="0"/>
          <w:kern w:val="0"/>
          <w:sz w:val="24"/>
          <w:szCs w:val="24"/>
        </w:rPr>
        <w:t xml:space="preserve"> 16000 IU/mg </w:t>
      </w:r>
      <w:r w:rsidRPr="008205CE">
        <w:rPr>
          <w:rFonts w:eastAsia="宋体"/>
          <w:snapToGrid w:val="0"/>
          <w:kern w:val="0"/>
          <w:sz w:val="24"/>
          <w:szCs w:val="24"/>
        </w:rPr>
        <w:t>苏云</w:t>
      </w:r>
      <w:r w:rsidRPr="008205CE">
        <w:rPr>
          <w:rFonts w:eastAsia="宋体"/>
          <w:snapToGrid w:val="0"/>
          <w:kern w:val="0"/>
          <w:sz w:val="24"/>
          <w:szCs w:val="24"/>
        </w:rPr>
        <w:t xml:space="preserve"> </w:t>
      </w:r>
      <w:r w:rsidRPr="008205CE">
        <w:rPr>
          <w:rFonts w:eastAsia="宋体"/>
          <w:snapToGrid w:val="0"/>
          <w:kern w:val="0"/>
          <w:sz w:val="24"/>
          <w:szCs w:val="24"/>
        </w:rPr>
        <w:t>金杆菌</w:t>
      </w:r>
      <w:r w:rsidRPr="008205CE">
        <w:rPr>
          <w:rFonts w:eastAsia="宋体"/>
          <w:snapToGrid w:val="0"/>
          <w:kern w:val="0"/>
          <w:sz w:val="24"/>
          <w:szCs w:val="24"/>
        </w:rPr>
        <w:t>(Bt)</w:t>
      </w:r>
      <w:r w:rsidRPr="008205CE">
        <w:rPr>
          <w:rFonts w:eastAsia="宋体"/>
          <w:snapToGrid w:val="0"/>
          <w:kern w:val="0"/>
          <w:sz w:val="24"/>
          <w:szCs w:val="24"/>
        </w:rPr>
        <w:t>可湿性粉剂</w:t>
      </w:r>
      <w:r w:rsidRPr="008205CE">
        <w:rPr>
          <w:rFonts w:eastAsia="宋体"/>
          <w:snapToGrid w:val="0"/>
          <w:kern w:val="0"/>
          <w:sz w:val="24"/>
          <w:szCs w:val="24"/>
        </w:rPr>
        <w:t xml:space="preserve"> 50 g </w:t>
      </w:r>
      <w:r w:rsidRPr="008205CE">
        <w:rPr>
          <w:rFonts w:eastAsia="宋体"/>
          <w:snapToGrid w:val="0"/>
          <w:kern w:val="0"/>
          <w:sz w:val="24"/>
          <w:szCs w:val="24"/>
        </w:rPr>
        <w:t>兑水</w:t>
      </w:r>
      <w:r w:rsidRPr="008205CE">
        <w:rPr>
          <w:rFonts w:eastAsia="宋体"/>
          <w:snapToGrid w:val="0"/>
          <w:kern w:val="0"/>
          <w:sz w:val="24"/>
          <w:szCs w:val="24"/>
        </w:rPr>
        <w:t xml:space="preserve"> 50 kg </w:t>
      </w:r>
      <w:r w:rsidRPr="008205CE">
        <w:rPr>
          <w:rFonts w:eastAsia="宋体"/>
          <w:snapToGrid w:val="0"/>
          <w:kern w:val="0"/>
          <w:sz w:val="24"/>
          <w:szCs w:val="24"/>
        </w:rPr>
        <w:t>喷施防治斜纹夜蛾</w:t>
      </w:r>
      <w:r w:rsidRPr="008205CE">
        <w:rPr>
          <w:rFonts w:eastAsia="宋体" w:hAnsi="宋体"/>
          <w:snapToGrid w:val="0"/>
          <w:kern w:val="0"/>
          <w:sz w:val="24"/>
          <w:szCs w:val="24"/>
        </w:rPr>
        <w:t>”</w:t>
      </w:r>
      <w:r w:rsidRPr="008205CE">
        <w:rPr>
          <w:rFonts w:eastAsia="宋体"/>
          <w:snapToGrid w:val="0"/>
          <w:kern w:val="0"/>
          <w:sz w:val="24"/>
          <w:szCs w:val="24"/>
        </w:rPr>
        <w:t>。</w:t>
      </w:r>
      <w:r w:rsidRPr="008205CE">
        <w:rPr>
          <w:rFonts w:eastAsia="宋体" w:hint="eastAsia"/>
          <w:snapToGrid w:val="0"/>
          <w:kern w:val="0"/>
          <w:sz w:val="24"/>
          <w:szCs w:val="24"/>
        </w:rPr>
        <w:t>绿色食品生产操作规程</w:t>
      </w:r>
      <w:r w:rsidRPr="008205CE">
        <w:rPr>
          <w:rFonts w:eastAsia="宋体"/>
          <w:snapToGrid w:val="0"/>
          <w:kern w:val="0"/>
          <w:sz w:val="24"/>
          <w:szCs w:val="24"/>
        </w:rPr>
        <w:t xml:space="preserve"> LB/T 233-2022</w:t>
      </w:r>
      <w:r w:rsidRPr="008205CE">
        <w:rPr>
          <w:rFonts w:eastAsia="宋体" w:hint="eastAsia"/>
          <w:snapToGrid w:val="0"/>
          <w:kern w:val="0"/>
          <w:sz w:val="24"/>
          <w:szCs w:val="24"/>
        </w:rPr>
        <w:t>《长江流域</w:t>
      </w:r>
      <w:r w:rsidRPr="008205CE">
        <w:rPr>
          <w:rFonts w:eastAsia="宋体"/>
          <w:snapToGrid w:val="0"/>
          <w:kern w:val="0"/>
          <w:sz w:val="24"/>
          <w:szCs w:val="24"/>
        </w:rPr>
        <w:t xml:space="preserve"> </w:t>
      </w:r>
      <w:r w:rsidRPr="008205CE">
        <w:rPr>
          <w:rFonts w:eastAsia="宋体" w:hint="eastAsia"/>
          <w:snapToGrid w:val="0"/>
          <w:kern w:val="0"/>
          <w:sz w:val="24"/>
          <w:szCs w:val="24"/>
        </w:rPr>
        <w:t>绿色食品莲藕生产操作规程》指出：</w:t>
      </w:r>
      <w:r w:rsidRPr="008205CE">
        <w:rPr>
          <w:rFonts w:eastAsia="宋体" w:hAnsi="宋体"/>
          <w:snapToGrid w:val="0"/>
          <w:kern w:val="0"/>
          <w:sz w:val="24"/>
          <w:szCs w:val="24"/>
        </w:rPr>
        <w:t>“</w:t>
      </w:r>
      <w:r w:rsidRPr="008205CE">
        <w:rPr>
          <w:rFonts w:eastAsia="宋体"/>
          <w:snapToGrid w:val="0"/>
          <w:kern w:val="0"/>
          <w:sz w:val="24"/>
          <w:szCs w:val="24"/>
        </w:rPr>
        <w:t>田间放养泥鳅和黄鳝防治稻根叶甲、放养中华鳖或鸭捕食螺。田埂种植大豆、芝麻等显花功能植物，这些藕田边界植物为蜘蛛等自然天敌提供了栖息场所和转移通道，充分保护天敌，提高蜘蛛、青蛙、蟾</w:t>
      </w:r>
      <w:r w:rsidRPr="008205CE">
        <w:rPr>
          <w:rFonts w:eastAsia="宋体"/>
          <w:snapToGrid w:val="0"/>
          <w:kern w:val="0"/>
          <w:sz w:val="24"/>
          <w:szCs w:val="24"/>
        </w:rPr>
        <w:lastRenderedPageBreak/>
        <w:t>蜍和寄生蜂等天敌的控害能力。</w:t>
      </w:r>
      <w:r w:rsidRPr="008205CE">
        <w:rPr>
          <w:rFonts w:eastAsia="宋体" w:hint="eastAsia"/>
          <w:snapToGrid w:val="0"/>
          <w:kern w:val="0"/>
          <w:sz w:val="24"/>
          <w:szCs w:val="24"/>
        </w:rPr>
        <w:t>因此，根据文献资料及现有种植技术标准，标准组给出了：</w:t>
      </w:r>
      <w:r w:rsidRPr="008205CE">
        <w:rPr>
          <w:rFonts w:eastAsia="宋体" w:hAnsi="宋体"/>
          <w:snapToGrid w:val="0"/>
          <w:kern w:val="0"/>
          <w:sz w:val="24"/>
          <w:szCs w:val="24"/>
        </w:rPr>
        <w:t>“</w:t>
      </w:r>
      <w:r w:rsidRPr="008205CE">
        <w:rPr>
          <w:rFonts w:eastAsia="宋体" w:hint="eastAsia"/>
          <w:snapToGrid w:val="0"/>
          <w:kern w:val="0"/>
          <w:sz w:val="24"/>
          <w:szCs w:val="24"/>
        </w:rPr>
        <w:t>田间放养泥鳅和黄鳝防治食根金花虫、放养中华鳖或鸭捕食螺。田埂种植大豆、芝麻等显花功能植物，提高蜘蛛、青蛙、蟾蜍和寄生蜂等天敌</w:t>
      </w:r>
      <w:r w:rsidRPr="008205CE">
        <w:rPr>
          <w:rFonts w:eastAsia="宋体" w:hAnsi="宋体"/>
          <w:snapToGrid w:val="0"/>
          <w:kern w:val="0"/>
          <w:sz w:val="24"/>
          <w:szCs w:val="24"/>
        </w:rPr>
        <w:t>”</w:t>
      </w:r>
      <w:r w:rsidRPr="008205CE">
        <w:rPr>
          <w:rFonts w:eastAsia="宋体" w:hint="eastAsia"/>
          <w:snapToGrid w:val="0"/>
          <w:kern w:val="0"/>
          <w:sz w:val="24"/>
          <w:szCs w:val="24"/>
        </w:rPr>
        <w:t>。</w:t>
      </w:r>
    </w:p>
    <w:p w:rsidR="00B308FE" w:rsidRPr="008205CE" w:rsidRDefault="000F0185" w:rsidP="001B48B8">
      <w:pPr>
        <w:pStyle w:val="12"/>
        <w:adjustRightInd w:val="0"/>
        <w:snapToGrid w:val="0"/>
        <w:spacing w:line="500" w:lineRule="exact"/>
        <w:ind w:firstLine="482"/>
        <w:rPr>
          <w:b/>
          <w:snapToGrid w:val="0"/>
          <w:kern w:val="0"/>
          <w:sz w:val="24"/>
          <w:szCs w:val="24"/>
        </w:rPr>
      </w:pPr>
      <w:r w:rsidRPr="008205CE">
        <w:rPr>
          <w:b/>
          <w:snapToGrid w:val="0"/>
          <w:kern w:val="0"/>
          <w:sz w:val="24"/>
          <w:szCs w:val="24"/>
        </w:rPr>
        <w:t>6.4.5</w:t>
      </w:r>
      <w:r w:rsidRPr="008205CE">
        <w:rPr>
          <w:rFonts w:hAnsi="宋体"/>
          <w:b/>
          <w:snapToGrid w:val="0"/>
          <w:kern w:val="0"/>
          <w:sz w:val="24"/>
          <w:szCs w:val="24"/>
        </w:rPr>
        <w:t>化学防治</w:t>
      </w:r>
    </w:p>
    <w:p w:rsidR="00E91C3D" w:rsidRPr="008205CE" w:rsidRDefault="00E91C3D" w:rsidP="00E91C3D">
      <w:pPr>
        <w:widowControl/>
        <w:spacing w:line="360" w:lineRule="auto"/>
        <w:ind w:firstLineChars="200" w:firstLine="480"/>
        <w:rPr>
          <w:rFonts w:eastAsia="宋体"/>
          <w:snapToGrid w:val="0"/>
          <w:kern w:val="0"/>
          <w:sz w:val="24"/>
          <w:szCs w:val="24"/>
        </w:rPr>
      </w:pPr>
      <w:r w:rsidRPr="008205CE">
        <w:rPr>
          <w:rFonts w:eastAsia="宋体"/>
          <w:snapToGrid w:val="0"/>
          <w:kern w:val="0"/>
          <w:sz w:val="24"/>
          <w:szCs w:val="24"/>
        </w:rPr>
        <w:t>化学防治是使用化学药剂（杀虫剂、杀菌剂等）来防治病、虫、杂草等的危害的方法，其优点是收效迅速、方法简便，且不受地域性和季节性限制，化学防治在病虫害综合防治中占有重要地位。</w:t>
      </w:r>
      <w:r w:rsidRPr="008205CE">
        <w:rPr>
          <w:rFonts w:eastAsia="宋体" w:hint="eastAsia"/>
          <w:snapToGrid w:val="0"/>
          <w:kern w:val="0"/>
          <w:sz w:val="24"/>
          <w:szCs w:val="24"/>
        </w:rPr>
        <w:t>化学防治</w:t>
      </w:r>
      <w:r w:rsidRPr="008205CE">
        <w:rPr>
          <w:rFonts w:eastAsia="宋体"/>
          <w:snapToGrid w:val="0"/>
          <w:kern w:val="0"/>
          <w:sz w:val="24"/>
          <w:szCs w:val="24"/>
        </w:rPr>
        <w:t>按照</w:t>
      </w:r>
      <w:r w:rsidRPr="008205CE">
        <w:rPr>
          <w:rFonts w:eastAsia="宋体" w:hint="eastAsia"/>
          <w:snapToGrid w:val="0"/>
          <w:kern w:val="0"/>
          <w:sz w:val="24"/>
          <w:szCs w:val="24"/>
        </w:rPr>
        <w:t>“</w:t>
      </w:r>
      <w:r w:rsidRPr="008205CE">
        <w:rPr>
          <w:rFonts w:eastAsia="宋体"/>
          <w:snapToGrid w:val="0"/>
          <w:kern w:val="0"/>
          <w:sz w:val="24"/>
          <w:szCs w:val="24"/>
        </w:rPr>
        <w:t>生产必须、防治有效、安全为先、风险最小</w:t>
      </w:r>
      <w:r w:rsidRPr="008205CE">
        <w:rPr>
          <w:rFonts w:eastAsia="宋体" w:hint="eastAsia"/>
          <w:snapToGrid w:val="0"/>
          <w:kern w:val="0"/>
          <w:sz w:val="24"/>
          <w:szCs w:val="24"/>
        </w:rPr>
        <w:t>”</w:t>
      </w:r>
      <w:r w:rsidRPr="008205CE">
        <w:rPr>
          <w:rFonts w:eastAsia="宋体"/>
          <w:snapToGrid w:val="0"/>
          <w:kern w:val="0"/>
          <w:sz w:val="24"/>
          <w:szCs w:val="24"/>
        </w:rPr>
        <w:t>的原则，选择可使用农药。</w:t>
      </w:r>
      <w:r w:rsidR="00D66D91" w:rsidRPr="008205CE">
        <w:rPr>
          <w:rFonts w:eastAsia="宋体"/>
          <w:snapToGrid w:val="0"/>
          <w:kern w:val="0"/>
          <w:sz w:val="24"/>
          <w:szCs w:val="24"/>
        </w:rPr>
        <w:t>农业部办公厅</w:t>
      </w:r>
      <w:r w:rsidRPr="008205CE">
        <w:rPr>
          <w:rFonts w:eastAsia="宋体"/>
          <w:snapToGrid w:val="0"/>
          <w:kern w:val="0"/>
          <w:sz w:val="24"/>
          <w:szCs w:val="24"/>
        </w:rPr>
        <w:t>《关于推进农作物病虫害绿色防控的意见》提出</w:t>
      </w:r>
      <w:r w:rsidRPr="008205CE">
        <w:rPr>
          <w:rFonts w:eastAsia="宋体" w:hint="eastAsia"/>
          <w:snapToGrid w:val="0"/>
          <w:kern w:val="0"/>
          <w:sz w:val="24"/>
          <w:szCs w:val="24"/>
        </w:rPr>
        <w:t>“</w:t>
      </w:r>
      <w:r w:rsidRPr="008205CE">
        <w:rPr>
          <w:rFonts w:eastAsia="宋体"/>
          <w:snapToGrid w:val="0"/>
          <w:kern w:val="0"/>
          <w:sz w:val="24"/>
          <w:szCs w:val="24"/>
        </w:rPr>
        <w:t>选择高效、低毒、低残留、环境友好型农药，优化集成农药的轮换使用、交替使用、精准使用和安全使用等配套技术，加强农药抗药性监测与治理，普及规范使用农药的知识，严格遵守农药安全使用间隔期</w:t>
      </w:r>
      <w:r w:rsidRPr="008205CE">
        <w:rPr>
          <w:rFonts w:eastAsia="宋体" w:hint="eastAsia"/>
          <w:snapToGrid w:val="0"/>
          <w:kern w:val="0"/>
          <w:sz w:val="24"/>
          <w:szCs w:val="24"/>
        </w:rPr>
        <w:t>”</w:t>
      </w:r>
      <w:r w:rsidRPr="008205CE">
        <w:rPr>
          <w:rFonts w:eastAsia="宋体"/>
          <w:snapToGrid w:val="0"/>
          <w:kern w:val="0"/>
          <w:sz w:val="24"/>
          <w:szCs w:val="24"/>
        </w:rPr>
        <w:t>。施药人员应严格按照产品标签规定的剂量、作物、防治对象、施用次数、安全间隔期、注意事项等施用农药。应交替轮换使用不同作用机理的农药品种</w:t>
      </w:r>
      <w:r w:rsidRPr="008205CE">
        <w:rPr>
          <w:rFonts w:eastAsia="宋体" w:hint="eastAsia"/>
          <w:snapToGrid w:val="0"/>
          <w:kern w:val="0"/>
          <w:sz w:val="24"/>
          <w:szCs w:val="24"/>
        </w:rPr>
        <w:t>，</w:t>
      </w:r>
      <w:r w:rsidRPr="008205CE">
        <w:rPr>
          <w:rFonts w:eastAsia="宋体"/>
          <w:snapToGrid w:val="0"/>
          <w:kern w:val="0"/>
          <w:sz w:val="24"/>
          <w:szCs w:val="24"/>
        </w:rPr>
        <w:t>长期使用同一种农药，易使害虫产生一定的抗性，降低药效。施药时不能超范围以及乱用滥用农药，否则不仅达不到防治效果，还会对土壤及环境造成污染。农药配制、施用时间和方法、施药器械选择和管理、安全操作、剩余农药的处理等，按</w:t>
      </w:r>
      <w:r w:rsidRPr="008205CE">
        <w:rPr>
          <w:rFonts w:eastAsia="宋体"/>
          <w:snapToGrid w:val="0"/>
          <w:kern w:val="0"/>
          <w:sz w:val="24"/>
          <w:szCs w:val="24"/>
        </w:rPr>
        <w:t>NY/T 1276</w:t>
      </w:r>
      <w:r w:rsidRPr="008205CE">
        <w:rPr>
          <w:rFonts w:eastAsia="宋体"/>
          <w:snapToGrid w:val="0"/>
          <w:kern w:val="0"/>
          <w:sz w:val="24"/>
          <w:szCs w:val="24"/>
        </w:rPr>
        <w:t>的规定执行。农药宜选用水剂、水乳剂、微乳剂和水分散粒剂等环境友好型剂型。</w:t>
      </w:r>
    </w:p>
    <w:p w:rsidR="00401810" w:rsidRPr="008205CE" w:rsidRDefault="000F0185" w:rsidP="002271CB">
      <w:pPr>
        <w:widowControl/>
        <w:spacing w:line="360" w:lineRule="auto"/>
        <w:ind w:firstLineChars="200" w:firstLine="480"/>
        <w:rPr>
          <w:rFonts w:eastAsia="宋体"/>
          <w:snapToGrid w:val="0"/>
          <w:kern w:val="0"/>
          <w:sz w:val="24"/>
          <w:szCs w:val="24"/>
        </w:rPr>
      </w:pPr>
      <w:r w:rsidRPr="008205CE">
        <w:rPr>
          <w:rFonts w:eastAsia="宋体" w:hint="eastAsia"/>
          <w:snapToGrid w:val="0"/>
          <w:kern w:val="0"/>
          <w:sz w:val="24"/>
          <w:szCs w:val="24"/>
        </w:rPr>
        <w:t>针对不同时期的防治对象，选择适宜的农药种类，适时用药。严格按照规定使用化学农药：</w:t>
      </w:r>
      <w:r w:rsidRPr="008205CE">
        <w:rPr>
          <w:rFonts w:eastAsia="宋体"/>
          <w:snapToGrid w:val="0"/>
          <w:kern w:val="0"/>
          <w:sz w:val="24"/>
          <w:szCs w:val="24"/>
        </w:rPr>
        <w:t xml:space="preserve">(1) </w:t>
      </w:r>
      <w:r w:rsidRPr="008205CE">
        <w:rPr>
          <w:rFonts w:eastAsia="宋体" w:hint="eastAsia"/>
          <w:snapToGrid w:val="0"/>
          <w:kern w:val="0"/>
          <w:sz w:val="24"/>
          <w:szCs w:val="24"/>
        </w:rPr>
        <w:t>不得使用高毒农药、剧毒农药和禁用农药</w:t>
      </w:r>
      <w:r w:rsidRPr="008205CE">
        <w:rPr>
          <w:rFonts w:eastAsia="宋体"/>
          <w:snapToGrid w:val="0"/>
          <w:kern w:val="0"/>
          <w:sz w:val="24"/>
          <w:szCs w:val="24"/>
        </w:rPr>
        <w:t>(</w:t>
      </w:r>
      <w:r w:rsidRPr="008205CE">
        <w:rPr>
          <w:rFonts w:eastAsia="SimSun" w:hAnsi="Calibri" w:hint="eastAsia"/>
          <w:sz w:val="24"/>
          <w:szCs w:val="22"/>
        </w:rPr>
        <w:t>标准文本中的</w:t>
      </w:r>
      <w:r w:rsidRPr="008205CE">
        <w:rPr>
          <w:rFonts w:eastAsia="宋体" w:hint="eastAsia"/>
          <w:snapToGrid w:val="0"/>
          <w:kern w:val="0"/>
          <w:sz w:val="24"/>
          <w:szCs w:val="24"/>
        </w:rPr>
        <w:t>附录</w:t>
      </w:r>
      <w:r w:rsidRPr="008205CE">
        <w:rPr>
          <w:rFonts w:eastAsia="宋体"/>
          <w:snapToGrid w:val="0"/>
          <w:kern w:val="0"/>
          <w:sz w:val="24"/>
          <w:szCs w:val="24"/>
        </w:rPr>
        <w:t xml:space="preserve">A) </w:t>
      </w:r>
      <w:r w:rsidRPr="008205CE">
        <w:rPr>
          <w:rFonts w:eastAsia="宋体" w:hint="eastAsia"/>
          <w:snapToGrid w:val="0"/>
          <w:kern w:val="0"/>
          <w:sz w:val="24"/>
          <w:szCs w:val="24"/>
        </w:rPr>
        <w:t>。莲藕禁止使用的农药包括六六六、滴滴涕、毒杀芬、二溴氯丙烷、杀虫脒、二溴乙烷、除草醚、艾氏剂、砷类、铅类、狄氏剂、汞制剂、敌枯双、氟乙酰胺、甘氟、毒鼠强、氟乙酸钠、毒鼠硅、甲胺磷、对硫磷、甲基对硫磷、久效磷、磷胺、苯线磷、地虫硫磷、甲基硫环磷、磷化钙、磷化锌、磷化镁、硫线磷、蝇毒磷、治螟磷、特丁硫磷、氯磺隆、胺苯磺隆、甲磺隆、福美胂、福美甲胂、三氯杀螨醇、林丹、硫丹、氟虫胺、杀扑磷、百草枯、灭蚁灵、氯丹、</w:t>
      </w:r>
      <w:r w:rsidRPr="008205CE">
        <w:rPr>
          <w:rFonts w:eastAsia="宋体"/>
          <w:snapToGrid w:val="0"/>
          <w:kern w:val="0"/>
          <w:sz w:val="24"/>
          <w:szCs w:val="24"/>
        </w:rPr>
        <w:t>2,4-</w:t>
      </w:r>
      <w:r w:rsidRPr="008205CE">
        <w:rPr>
          <w:rFonts w:eastAsia="宋体" w:hint="eastAsia"/>
          <w:snapToGrid w:val="0"/>
          <w:kern w:val="0"/>
          <w:sz w:val="24"/>
          <w:szCs w:val="24"/>
        </w:rPr>
        <w:t>滴丁酯、甲拌磷、甲基异柳磷、水胺硫磷、灭线磷、氧乐果、克百威、灭多威、涕灭威、溴甲烷、内吸磷、硫环磷、氯唑磷、乙酰甲胺磷、丁硫克百威、乐果、毒死蜱、三唑磷、氟虫腈。</w:t>
      </w:r>
    </w:p>
    <w:p w:rsidR="00401810" w:rsidRPr="008205CE" w:rsidRDefault="000F0185" w:rsidP="002271CB">
      <w:pPr>
        <w:widowControl/>
        <w:spacing w:line="500" w:lineRule="exact"/>
        <w:ind w:firstLineChars="202" w:firstLine="485"/>
        <w:jc w:val="left"/>
        <w:rPr>
          <w:rFonts w:eastAsia="SimSun" w:hAnsi="Calibri"/>
          <w:sz w:val="24"/>
          <w:szCs w:val="22"/>
        </w:rPr>
      </w:pPr>
      <w:r w:rsidRPr="008205CE">
        <w:rPr>
          <w:rFonts w:eastAsia="宋体" w:hAnsi="宋体"/>
          <w:snapToGrid w:val="0"/>
          <w:kern w:val="0"/>
          <w:sz w:val="24"/>
          <w:szCs w:val="24"/>
        </w:rPr>
        <w:t>(2)</w:t>
      </w:r>
      <w:r w:rsidRPr="008205CE">
        <w:rPr>
          <w:rFonts w:eastAsia="宋体" w:hAnsi="宋体"/>
          <w:snapToGrid w:val="0"/>
          <w:kern w:val="0"/>
          <w:sz w:val="24"/>
          <w:szCs w:val="24"/>
        </w:rPr>
        <w:t>选用已登记农药，严格控制施药剂量及安全间隔期。</w:t>
      </w:r>
      <w:r w:rsidRPr="008205CE">
        <w:rPr>
          <w:rFonts w:eastAsia="宋体" w:hint="eastAsia"/>
          <w:snapToGrid w:val="0"/>
          <w:kern w:val="0"/>
          <w:sz w:val="24"/>
          <w:szCs w:val="24"/>
        </w:rPr>
        <w:t>通过中国农药信息网（网址：</w:t>
      </w:r>
      <w:hyperlink r:id="rId13" w:history="1">
        <w:r w:rsidR="00C9408C" w:rsidRPr="008205CE">
          <w:rPr>
            <w:rStyle w:val="af2"/>
            <w:rFonts w:eastAsia="SimSun" w:hAnsi="Calibri"/>
            <w:color w:val="auto"/>
            <w:sz w:val="24"/>
            <w:szCs w:val="22"/>
          </w:rPr>
          <w:t>http://www.chinapesticide.org.cn</w:t>
        </w:r>
      </w:hyperlink>
      <w:r w:rsidRPr="008205CE">
        <w:rPr>
          <w:rFonts w:eastAsia="宋体" w:hint="eastAsia"/>
          <w:snapToGrid w:val="0"/>
          <w:kern w:val="0"/>
          <w:sz w:val="24"/>
          <w:szCs w:val="24"/>
        </w:rPr>
        <w:t>）查询可知，</w:t>
      </w:r>
      <w:r w:rsidRPr="008205CE">
        <w:rPr>
          <w:rFonts w:eastAsia="SimSun" w:hAnsi="Calibri" w:hint="eastAsia"/>
          <w:sz w:val="24"/>
          <w:szCs w:val="22"/>
        </w:rPr>
        <w:t>莲藕上登记可用农药种类不多，登</w:t>
      </w:r>
      <w:r w:rsidRPr="008205CE">
        <w:rPr>
          <w:rFonts w:eastAsia="SimSun" w:hAnsi="Calibri" w:hint="eastAsia"/>
          <w:sz w:val="24"/>
          <w:szCs w:val="22"/>
        </w:rPr>
        <w:lastRenderedPageBreak/>
        <w:t>记在莲藕上的农药产品见表</w:t>
      </w:r>
      <w:r w:rsidRPr="008205CE">
        <w:rPr>
          <w:rFonts w:eastAsiaTheme="minorEastAsia" w:hAnsi="Calibri"/>
          <w:sz w:val="24"/>
          <w:szCs w:val="22"/>
        </w:rPr>
        <w:t>5</w:t>
      </w:r>
      <w:r w:rsidRPr="008205CE">
        <w:rPr>
          <w:rFonts w:eastAsia="SimSun" w:hAnsi="Calibri" w:hint="eastAsia"/>
          <w:sz w:val="24"/>
          <w:szCs w:val="22"/>
        </w:rPr>
        <w:t>，本表格也在标准文本中的附表</w:t>
      </w:r>
      <w:r w:rsidRPr="008205CE">
        <w:rPr>
          <w:rFonts w:eastAsiaTheme="minorEastAsia" w:hAnsi="Calibri"/>
          <w:sz w:val="24"/>
          <w:szCs w:val="22"/>
        </w:rPr>
        <w:t>B</w:t>
      </w:r>
      <w:r w:rsidRPr="008205CE">
        <w:rPr>
          <w:rFonts w:eastAsia="SimSun" w:hAnsi="Calibri" w:hint="eastAsia"/>
          <w:sz w:val="24"/>
          <w:szCs w:val="22"/>
        </w:rPr>
        <w:t>中。</w:t>
      </w:r>
      <w:r w:rsidRPr="008205CE">
        <w:rPr>
          <w:rFonts w:eastAsia="宋体" w:hAnsi="宋体"/>
          <w:snapToGrid w:val="0"/>
          <w:kern w:val="0"/>
          <w:sz w:val="24"/>
          <w:szCs w:val="24"/>
        </w:rPr>
        <w:t>(3) NY/T4245-2022</w:t>
      </w:r>
      <w:r w:rsidRPr="008205CE">
        <w:rPr>
          <w:rFonts w:eastAsia="宋体" w:hAnsi="宋体"/>
          <w:snapToGrid w:val="0"/>
          <w:kern w:val="0"/>
          <w:sz w:val="24"/>
          <w:szCs w:val="24"/>
        </w:rPr>
        <w:t>《草莓生产全程质量控制技术规范》中提到：“应</w:t>
      </w:r>
      <w:r w:rsidRPr="008205CE">
        <w:rPr>
          <w:rFonts w:eastAsia="宋体" w:hAnsi="宋体" w:hint="eastAsia"/>
          <w:snapToGrid w:val="0"/>
          <w:kern w:val="0"/>
          <w:sz w:val="24"/>
          <w:szCs w:val="24"/>
        </w:rPr>
        <w:t>严格按照农药标签规定的作物、防治对象、施药时间、剂量、施用次数、安全间隔期、注意事项等使用化学农药，不得随意更改</w:t>
      </w:r>
      <w:r w:rsidRPr="008205CE">
        <w:rPr>
          <w:rFonts w:eastAsia="宋体" w:hAnsi="宋体"/>
          <w:snapToGrid w:val="0"/>
          <w:kern w:val="0"/>
          <w:sz w:val="24"/>
          <w:szCs w:val="24"/>
        </w:rPr>
        <w:t>”</w:t>
      </w:r>
      <w:r w:rsidRPr="008205CE">
        <w:rPr>
          <w:rFonts w:eastAsia="宋体" w:hAnsi="宋体" w:hint="eastAsia"/>
          <w:snapToGrid w:val="0"/>
          <w:kern w:val="0"/>
          <w:sz w:val="24"/>
          <w:szCs w:val="24"/>
        </w:rPr>
        <w:t>，因此制标组采用了这一提法：“严格按照产品标签规定的作物、剂量、防治对象、施用次数、安全间隔期、注意事项等使用化学农药，不得随意更改”。</w:t>
      </w:r>
      <w:r w:rsidRPr="008205CE">
        <w:rPr>
          <w:rFonts w:eastAsia="宋体" w:hAnsi="宋体"/>
          <w:snapToGrid w:val="0"/>
          <w:kern w:val="0"/>
          <w:sz w:val="24"/>
          <w:szCs w:val="24"/>
        </w:rPr>
        <w:t xml:space="preserve"> (4)</w:t>
      </w:r>
      <w:r w:rsidRPr="008205CE">
        <w:rPr>
          <w:rFonts w:eastAsia="宋体" w:hAnsi="宋体"/>
          <w:snapToGrid w:val="0"/>
          <w:sz w:val="24"/>
          <w:szCs w:val="24"/>
        </w:rPr>
        <w:t xml:space="preserve"> </w:t>
      </w:r>
      <w:r w:rsidRPr="008205CE">
        <w:rPr>
          <w:rFonts w:eastAsia="宋体" w:hAnsi="宋体"/>
          <w:snapToGrid w:val="0"/>
          <w:sz w:val="24"/>
          <w:szCs w:val="24"/>
        </w:rPr>
        <w:t>农业行业标准</w:t>
      </w:r>
      <w:r w:rsidRPr="008205CE">
        <w:rPr>
          <w:rFonts w:eastAsia="宋体"/>
          <w:snapToGrid w:val="0"/>
          <w:sz w:val="24"/>
          <w:szCs w:val="24"/>
        </w:rPr>
        <w:t>NY/T 4327-2023</w:t>
      </w:r>
      <w:r w:rsidRPr="008205CE">
        <w:rPr>
          <w:rFonts w:eastAsia="宋体" w:hAnsi="宋体"/>
          <w:snapToGrid w:val="0"/>
          <w:sz w:val="24"/>
          <w:szCs w:val="24"/>
        </w:rPr>
        <w:t>《茭白</w:t>
      </w:r>
      <w:r w:rsidR="00D66D91" w:rsidRPr="008205CE">
        <w:rPr>
          <w:rFonts w:eastAsia="宋体" w:hAnsi="宋体"/>
          <w:snapToGrid w:val="0"/>
          <w:sz w:val="24"/>
          <w:szCs w:val="24"/>
        </w:rPr>
        <w:t>生产</w:t>
      </w:r>
      <w:r w:rsidRPr="008205CE">
        <w:rPr>
          <w:rFonts w:eastAsia="宋体" w:hAnsi="宋体"/>
          <w:snapToGrid w:val="0"/>
          <w:sz w:val="24"/>
          <w:szCs w:val="24"/>
        </w:rPr>
        <w:t>全程质量控制技术规范》中指出：“</w:t>
      </w:r>
      <w:r w:rsidRPr="008205CE">
        <w:rPr>
          <w:rFonts w:eastAsia="宋体" w:hAnsi="宋体"/>
          <w:snapToGrid w:val="0"/>
          <w:kern w:val="0"/>
          <w:sz w:val="24"/>
          <w:szCs w:val="24"/>
        </w:rPr>
        <w:t>农药宜选用水剂、水乳剂、微乳剂和水分散粒剂等环境友好型剂型</w:t>
      </w:r>
      <w:r w:rsidRPr="008205CE">
        <w:rPr>
          <w:rFonts w:eastAsia="宋体" w:hAnsi="宋体" w:hint="eastAsia"/>
          <w:snapToGrid w:val="0"/>
          <w:kern w:val="0"/>
          <w:sz w:val="24"/>
          <w:szCs w:val="24"/>
        </w:rPr>
        <w:t>”，因此制标组采用了这一提法</w:t>
      </w:r>
      <w:r w:rsidRPr="008205CE">
        <w:rPr>
          <w:rFonts w:eastAsia="宋体" w:hAnsi="宋体"/>
          <w:snapToGrid w:val="0"/>
          <w:sz w:val="24"/>
          <w:szCs w:val="24"/>
        </w:rPr>
        <w:t>：“</w:t>
      </w:r>
      <w:r w:rsidRPr="008205CE">
        <w:rPr>
          <w:rFonts w:eastAsia="宋体" w:hAnsi="宋体"/>
          <w:snapToGrid w:val="0"/>
          <w:kern w:val="0"/>
          <w:sz w:val="24"/>
          <w:szCs w:val="24"/>
        </w:rPr>
        <w:t>农药剂型宜选用水剂、水乳剂、微乳剂和水分散粒剂等环境友好型剂型</w:t>
      </w:r>
      <w:r w:rsidRPr="008205CE">
        <w:rPr>
          <w:rFonts w:eastAsia="宋体" w:hAnsi="宋体" w:hint="eastAsia"/>
          <w:snapToGrid w:val="0"/>
          <w:kern w:val="0"/>
          <w:sz w:val="24"/>
          <w:szCs w:val="24"/>
        </w:rPr>
        <w:t>”。</w:t>
      </w:r>
      <w:r w:rsidRPr="008205CE">
        <w:rPr>
          <w:rFonts w:eastAsia="宋体" w:hAnsi="宋体"/>
          <w:snapToGrid w:val="0"/>
          <w:kern w:val="0"/>
          <w:sz w:val="24"/>
          <w:szCs w:val="24"/>
        </w:rPr>
        <w:t>(5)</w:t>
      </w:r>
      <w:r w:rsidRPr="008205CE">
        <w:rPr>
          <w:rFonts w:eastAsia="宋体" w:hAnsi="宋体"/>
          <w:snapToGrid w:val="0"/>
          <w:kern w:val="0"/>
          <w:sz w:val="24"/>
          <w:szCs w:val="24"/>
        </w:rPr>
        <w:t>优先选用莲藕上已登记的农药品种。按照《农药登记管理办法》，尚无登记农药可用的莲藕有害生物，经省级农业部门调查、田间试验、残留检测和风险评估等程序筛选出适合使用的其他高效低风险农药品种后，可在确保风险可控的前提下采取临时用药措施，并报农业农村部备案。</w:t>
      </w:r>
    </w:p>
    <w:p w:rsidR="00503F10" w:rsidRPr="008205CE" w:rsidRDefault="000F0185" w:rsidP="00503F10">
      <w:pPr>
        <w:widowControl/>
        <w:spacing w:line="360" w:lineRule="auto"/>
        <w:jc w:val="center"/>
        <w:rPr>
          <w:rFonts w:ascii="黑体" w:eastAsia="黑体" w:hAnsi="黑体"/>
          <w:sz w:val="21"/>
          <w:szCs w:val="21"/>
        </w:rPr>
      </w:pPr>
      <w:r w:rsidRPr="008205CE">
        <w:rPr>
          <w:rFonts w:ascii="黑体" w:eastAsia="黑体" w:hAnsi="黑体" w:hint="eastAsia"/>
          <w:bCs/>
          <w:kern w:val="0"/>
          <w:sz w:val="21"/>
          <w:szCs w:val="21"/>
        </w:rPr>
        <w:t>表</w:t>
      </w:r>
      <w:r w:rsidRPr="008205CE">
        <w:rPr>
          <w:rFonts w:ascii="黑体" w:eastAsia="黑体" w:hAnsi="黑体"/>
          <w:bCs/>
          <w:kern w:val="0"/>
          <w:sz w:val="21"/>
          <w:szCs w:val="21"/>
        </w:rPr>
        <w:t xml:space="preserve">5 </w:t>
      </w:r>
      <w:r w:rsidRPr="008205CE">
        <w:rPr>
          <w:rFonts w:ascii="黑体" w:eastAsia="黑体" w:hAnsi="黑体" w:hint="eastAsia"/>
          <w:bCs/>
          <w:kern w:val="0"/>
          <w:sz w:val="21"/>
          <w:szCs w:val="21"/>
        </w:rPr>
        <w:t>莲藕允许使用农药清单</w:t>
      </w:r>
    </w:p>
    <w:tbl>
      <w:tblPr>
        <w:tblW w:w="8258" w:type="dxa"/>
        <w:jc w:val="center"/>
        <w:tblInd w:w="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19"/>
        <w:gridCol w:w="1559"/>
        <w:gridCol w:w="2804"/>
        <w:gridCol w:w="2976"/>
      </w:tblGrid>
      <w:tr w:rsidR="00503F10" w:rsidRPr="008205CE" w:rsidTr="00C42B2C">
        <w:trPr>
          <w:trHeight w:val="399"/>
          <w:jc w:val="center"/>
        </w:trPr>
        <w:tc>
          <w:tcPr>
            <w:tcW w:w="919" w:type="dxa"/>
            <w:vAlign w:val="center"/>
          </w:tcPr>
          <w:p w:rsidR="00503F10" w:rsidRPr="008205CE" w:rsidRDefault="000F0185" w:rsidP="00C42B2C">
            <w:pPr>
              <w:widowControl/>
              <w:spacing w:line="300" w:lineRule="atLeast"/>
              <w:jc w:val="center"/>
              <w:rPr>
                <w:rFonts w:eastAsia="宋体"/>
                <w:kern w:val="0"/>
                <w:sz w:val="21"/>
                <w:szCs w:val="21"/>
              </w:rPr>
            </w:pPr>
            <w:r w:rsidRPr="008205CE">
              <w:rPr>
                <w:rFonts w:eastAsia="宋体" w:hAnsi="宋体"/>
                <w:kern w:val="0"/>
                <w:sz w:val="21"/>
                <w:szCs w:val="21"/>
              </w:rPr>
              <w:t>序号</w:t>
            </w:r>
          </w:p>
        </w:tc>
        <w:tc>
          <w:tcPr>
            <w:tcW w:w="1559" w:type="dxa"/>
            <w:vAlign w:val="center"/>
          </w:tcPr>
          <w:p w:rsidR="00503F10" w:rsidRPr="008205CE" w:rsidRDefault="000F0185" w:rsidP="00C42B2C">
            <w:pPr>
              <w:widowControl/>
              <w:spacing w:line="300" w:lineRule="atLeast"/>
              <w:jc w:val="center"/>
              <w:rPr>
                <w:rFonts w:eastAsia="宋体"/>
                <w:kern w:val="0"/>
                <w:sz w:val="21"/>
                <w:szCs w:val="21"/>
              </w:rPr>
            </w:pPr>
            <w:r w:rsidRPr="008205CE">
              <w:rPr>
                <w:rFonts w:eastAsia="宋体" w:hAnsi="宋体"/>
                <w:kern w:val="0"/>
                <w:sz w:val="21"/>
                <w:szCs w:val="21"/>
              </w:rPr>
              <w:t>农药类别</w:t>
            </w:r>
          </w:p>
        </w:tc>
        <w:tc>
          <w:tcPr>
            <w:tcW w:w="2804" w:type="dxa"/>
            <w:vAlign w:val="center"/>
          </w:tcPr>
          <w:p w:rsidR="00503F10" w:rsidRPr="008205CE" w:rsidRDefault="000F0185" w:rsidP="00C42B2C">
            <w:pPr>
              <w:widowControl/>
              <w:spacing w:line="300" w:lineRule="atLeast"/>
              <w:jc w:val="center"/>
              <w:rPr>
                <w:rFonts w:eastAsia="宋体"/>
                <w:kern w:val="0"/>
                <w:sz w:val="21"/>
                <w:szCs w:val="21"/>
              </w:rPr>
            </w:pPr>
            <w:r w:rsidRPr="008205CE">
              <w:rPr>
                <w:rFonts w:eastAsia="宋体" w:hAnsi="宋体"/>
                <w:kern w:val="0"/>
                <w:sz w:val="21"/>
                <w:szCs w:val="21"/>
              </w:rPr>
              <w:t>防治对象</w:t>
            </w:r>
          </w:p>
        </w:tc>
        <w:tc>
          <w:tcPr>
            <w:tcW w:w="2976" w:type="dxa"/>
            <w:vAlign w:val="center"/>
          </w:tcPr>
          <w:p w:rsidR="00503F10" w:rsidRPr="008205CE" w:rsidRDefault="000F0185" w:rsidP="00C42B2C">
            <w:pPr>
              <w:widowControl/>
              <w:spacing w:line="300" w:lineRule="atLeast"/>
              <w:jc w:val="center"/>
              <w:rPr>
                <w:rFonts w:eastAsia="宋体"/>
                <w:kern w:val="0"/>
                <w:sz w:val="21"/>
                <w:szCs w:val="21"/>
              </w:rPr>
            </w:pPr>
            <w:r w:rsidRPr="008205CE">
              <w:rPr>
                <w:rFonts w:eastAsia="宋体" w:hAnsi="宋体"/>
                <w:kern w:val="0"/>
                <w:sz w:val="21"/>
                <w:szCs w:val="21"/>
              </w:rPr>
              <w:t>农药通用名</w:t>
            </w:r>
          </w:p>
        </w:tc>
      </w:tr>
      <w:tr w:rsidR="00503F10" w:rsidRPr="008205CE" w:rsidTr="00C42B2C">
        <w:trPr>
          <w:trHeight w:val="576"/>
          <w:jc w:val="center"/>
        </w:trPr>
        <w:tc>
          <w:tcPr>
            <w:tcW w:w="919" w:type="dxa"/>
            <w:vAlign w:val="center"/>
          </w:tcPr>
          <w:p w:rsidR="00503F10" w:rsidRPr="008205CE" w:rsidRDefault="000F0185" w:rsidP="00C42B2C">
            <w:pPr>
              <w:widowControl/>
              <w:spacing w:line="300" w:lineRule="atLeast"/>
              <w:jc w:val="center"/>
              <w:rPr>
                <w:rFonts w:eastAsia="宋体"/>
                <w:kern w:val="0"/>
                <w:sz w:val="21"/>
                <w:szCs w:val="21"/>
              </w:rPr>
            </w:pPr>
            <w:r w:rsidRPr="008205CE">
              <w:rPr>
                <w:rFonts w:eastAsia="宋体"/>
                <w:kern w:val="0"/>
                <w:sz w:val="21"/>
                <w:szCs w:val="21"/>
              </w:rPr>
              <w:t>1</w:t>
            </w:r>
          </w:p>
        </w:tc>
        <w:tc>
          <w:tcPr>
            <w:tcW w:w="1559" w:type="dxa"/>
            <w:vMerge w:val="restart"/>
            <w:vAlign w:val="center"/>
          </w:tcPr>
          <w:p w:rsidR="00503F10" w:rsidRPr="008205CE" w:rsidRDefault="000F0185" w:rsidP="00C42B2C">
            <w:pPr>
              <w:widowControl/>
              <w:spacing w:line="300" w:lineRule="atLeast"/>
              <w:jc w:val="center"/>
              <w:rPr>
                <w:rFonts w:eastAsia="宋体"/>
                <w:kern w:val="0"/>
                <w:sz w:val="21"/>
                <w:szCs w:val="21"/>
              </w:rPr>
            </w:pPr>
            <w:r w:rsidRPr="008205CE">
              <w:rPr>
                <w:rFonts w:eastAsia="宋体" w:hAnsi="宋体"/>
                <w:kern w:val="0"/>
                <w:sz w:val="21"/>
                <w:szCs w:val="21"/>
              </w:rPr>
              <w:t>杀虫剂</w:t>
            </w:r>
          </w:p>
        </w:tc>
        <w:tc>
          <w:tcPr>
            <w:tcW w:w="2804" w:type="dxa"/>
            <w:vAlign w:val="center"/>
          </w:tcPr>
          <w:p w:rsidR="00503F10" w:rsidRPr="008205CE" w:rsidRDefault="000F0185" w:rsidP="00C42B2C">
            <w:pPr>
              <w:widowControl/>
              <w:spacing w:line="300" w:lineRule="atLeast"/>
              <w:jc w:val="center"/>
              <w:rPr>
                <w:rFonts w:eastAsia="宋体"/>
                <w:kern w:val="0"/>
                <w:sz w:val="21"/>
                <w:szCs w:val="21"/>
              </w:rPr>
            </w:pPr>
            <w:r w:rsidRPr="008205CE">
              <w:rPr>
                <w:rFonts w:eastAsia="宋体" w:hAnsi="宋体"/>
                <w:sz w:val="21"/>
                <w:szCs w:val="21"/>
                <w:shd w:val="clear" w:color="auto" w:fill="FFFFFF"/>
              </w:rPr>
              <w:t>莲缢管蚜</w:t>
            </w:r>
          </w:p>
        </w:tc>
        <w:tc>
          <w:tcPr>
            <w:tcW w:w="2976" w:type="dxa"/>
            <w:vAlign w:val="center"/>
          </w:tcPr>
          <w:p w:rsidR="00503F10" w:rsidRPr="008205CE" w:rsidRDefault="000F0185" w:rsidP="00C42B2C">
            <w:pPr>
              <w:widowControl/>
              <w:spacing w:line="300" w:lineRule="atLeast"/>
              <w:jc w:val="center"/>
              <w:rPr>
                <w:rFonts w:eastAsia="宋体"/>
                <w:kern w:val="0"/>
                <w:sz w:val="21"/>
                <w:szCs w:val="21"/>
              </w:rPr>
            </w:pPr>
            <w:r w:rsidRPr="008205CE">
              <w:rPr>
                <w:rFonts w:eastAsia="宋体" w:hAnsi="宋体"/>
                <w:sz w:val="21"/>
                <w:szCs w:val="21"/>
                <w:shd w:val="clear" w:color="auto" w:fill="FFFFFF"/>
              </w:rPr>
              <w:t>啶虫脒</w:t>
            </w:r>
          </w:p>
        </w:tc>
      </w:tr>
      <w:tr w:rsidR="00503F10" w:rsidRPr="008205CE" w:rsidTr="00C42B2C">
        <w:trPr>
          <w:trHeight w:val="576"/>
          <w:jc w:val="center"/>
        </w:trPr>
        <w:tc>
          <w:tcPr>
            <w:tcW w:w="919" w:type="dxa"/>
            <w:vAlign w:val="center"/>
          </w:tcPr>
          <w:p w:rsidR="00503F10" w:rsidRPr="008205CE" w:rsidRDefault="000F0185" w:rsidP="00C42B2C">
            <w:pPr>
              <w:widowControl/>
              <w:spacing w:line="300" w:lineRule="atLeast"/>
              <w:jc w:val="center"/>
              <w:rPr>
                <w:rFonts w:eastAsia="宋体"/>
                <w:kern w:val="0"/>
                <w:sz w:val="21"/>
                <w:szCs w:val="21"/>
              </w:rPr>
            </w:pPr>
            <w:r w:rsidRPr="008205CE">
              <w:rPr>
                <w:rFonts w:eastAsia="宋体"/>
                <w:kern w:val="0"/>
                <w:sz w:val="21"/>
                <w:szCs w:val="21"/>
              </w:rPr>
              <w:t>2</w:t>
            </w:r>
          </w:p>
        </w:tc>
        <w:tc>
          <w:tcPr>
            <w:tcW w:w="1559" w:type="dxa"/>
            <w:vMerge/>
            <w:vAlign w:val="center"/>
          </w:tcPr>
          <w:p w:rsidR="00503F10" w:rsidRPr="008205CE" w:rsidRDefault="00503F10" w:rsidP="00C42B2C">
            <w:pPr>
              <w:keepNext/>
              <w:keepLines/>
              <w:widowControl/>
              <w:spacing w:before="340" w:after="330" w:line="300" w:lineRule="atLeast"/>
              <w:jc w:val="center"/>
              <w:outlineLvl w:val="0"/>
              <w:rPr>
                <w:rFonts w:eastAsia="宋体"/>
                <w:kern w:val="0"/>
                <w:sz w:val="21"/>
                <w:szCs w:val="21"/>
              </w:rPr>
            </w:pPr>
          </w:p>
        </w:tc>
        <w:tc>
          <w:tcPr>
            <w:tcW w:w="2804" w:type="dxa"/>
            <w:vAlign w:val="center"/>
          </w:tcPr>
          <w:p w:rsidR="00503F10" w:rsidRPr="008205CE" w:rsidRDefault="00C9408C" w:rsidP="00C42B2C">
            <w:pPr>
              <w:widowControl/>
              <w:spacing w:line="300" w:lineRule="atLeast"/>
              <w:jc w:val="center"/>
              <w:rPr>
                <w:rFonts w:eastAsia="宋体"/>
                <w:kern w:val="0"/>
                <w:sz w:val="21"/>
                <w:szCs w:val="21"/>
              </w:rPr>
            </w:pPr>
            <w:r w:rsidRPr="008205CE">
              <w:rPr>
                <w:rStyle w:val="style7"/>
                <w:rFonts w:eastAsia="宋体" w:hAnsi="宋体"/>
                <w:sz w:val="21"/>
                <w:szCs w:val="21"/>
              </w:rPr>
              <w:t>莲缢管蚜</w:t>
            </w:r>
          </w:p>
        </w:tc>
        <w:tc>
          <w:tcPr>
            <w:tcW w:w="2976" w:type="dxa"/>
            <w:vAlign w:val="center"/>
          </w:tcPr>
          <w:p w:rsidR="00503F10" w:rsidRPr="008205CE" w:rsidRDefault="00C9408C" w:rsidP="00C42B2C">
            <w:pPr>
              <w:spacing w:line="300" w:lineRule="atLeast"/>
              <w:jc w:val="center"/>
              <w:rPr>
                <w:rFonts w:eastAsia="宋体"/>
                <w:sz w:val="21"/>
                <w:szCs w:val="21"/>
              </w:rPr>
            </w:pPr>
            <w:r w:rsidRPr="008205CE">
              <w:rPr>
                <w:rFonts w:eastAsia="宋体" w:hAnsi="宋体"/>
                <w:sz w:val="21"/>
                <w:szCs w:val="21"/>
                <w:shd w:val="clear" w:color="auto" w:fill="FFFFFF"/>
              </w:rPr>
              <w:t>吡蚜酮</w:t>
            </w:r>
          </w:p>
        </w:tc>
      </w:tr>
      <w:tr w:rsidR="00503F10" w:rsidRPr="008205CE" w:rsidTr="00C42B2C">
        <w:trPr>
          <w:trHeight w:val="576"/>
          <w:jc w:val="center"/>
        </w:trPr>
        <w:tc>
          <w:tcPr>
            <w:tcW w:w="919" w:type="dxa"/>
            <w:vAlign w:val="center"/>
          </w:tcPr>
          <w:p w:rsidR="00503F10" w:rsidRPr="008205CE" w:rsidRDefault="00C9408C" w:rsidP="00C42B2C">
            <w:pPr>
              <w:widowControl/>
              <w:spacing w:line="300" w:lineRule="atLeast"/>
              <w:jc w:val="center"/>
              <w:rPr>
                <w:rFonts w:eastAsia="宋体"/>
                <w:kern w:val="0"/>
                <w:sz w:val="21"/>
                <w:szCs w:val="21"/>
              </w:rPr>
            </w:pPr>
            <w:r w:rsidRPr="008205CE">
              <w:rPr>
                <w:rFonts w:eastAsia="宋体"/>
                <w:kern w:val="0"/>
                <w:sz w:val="21"/>
                <w:szCs w:val="21"/>
              </w:rPr>
              <w:t>3</w:t>
            </w:r>
          </w:p>
        </w:tc>
        <w:tc>
          <w:tcPr>
            <w:tcW w:w="1559" w:type="dxa"/>
            <w:vMerge w:val="restart"/>
            <w:vAlign w:val="center"/>
          </w:tcPr>
          <w:p w:rsidR="00503F10" w:rsidRPr="008205CE" w:rsidRDefault="00C9408C" w:rsidP="00C42B2C">
            <w:pPr>
              <w:widowControl/>
              <w:spacing w:line="300" w:lineRule="atLeast"/>
              <w:jc w:val="center"/>
              <w:rPr>
                <w:rFonts w:eastAsia="宋体"/>
                <w:kern w:val="0"/>
                <w:sz w:val="21"/>
                <w:szCs w:val="21"/>
              </w:rPr>
            </w:pPr>
            <w:r w:rsidRPr="008205CE">
              <w:rPr>
                <w:rFonts w:eastAsia="宋体" w:hAnsi="宋体"/>
                <w:kern w:val="0"/>
                <w:sz w:val="21"/>
                <w:szCs w:val="21"/>
              </w:rPr>
              <w:t>杀菌剂</w:t>
            </w:r>
          </w:p>
        </w:tc>
        <w:tc>
          <w:tcPr>
            <w:tcW w:w="2804" w:type="dxa"/>
            <w:vAlign w:val="center"/>
          </w:tcPr>
          <w:p w:rsidR="00503F10" w:rsidRPr="008205CE" w:rsidRDefault="00C9408C" w:rsidP="00C42B2C">
            <w:pPr>
              <w:widowControl/>
              <w:spacing w:line="300" w:lineRule="atLeast"/>
              <w:jc w:val="center"/>
              <w:rPr>
                <w:rFonts w:eastAsia="宋体"/>
                <w:kern w:val="0"/>
                <w:sz w:val="21"/>
                <w:szCs w:val="21"/>
              </w:rPr>
            </w:pPr>
            <w:r w:rsidRPr="008205CE">
              <w:rPr>
                <w:rFonts w:eastAsia="宋体" w:hAnsi="宋体"/>
                <w:sz w:val="21"/>
                <w:szCs w:val="21"/>
                <w:shd w:val="clear" w:color="auto" w:fill="FFFFFF"/>
              </w:rPr>
              <w:t>叶斑病</w:t>
            </w:r>
          </w:p>
        </w:tc>
        <w:tc>
          <w:tcPr>
            <w:tcW w:w="2976" w:type="dxa"/>
            <w:vAlign w:val="center"/>
          </w:tcPr>
          <w:p w:rsidR="00503F10" w:rsidRPr="008205CE" w:rsidRDefault="00C9408C" w:rsidP="00C42B2C">
            <w:pPr>
              <w:widowControl/>
              <w:spacing w:line="300" w:lineRule="atLeast"/>
              <w:jc w:val="center"/>
              <w:rPr>
                <w:rFonts w:eastAsia="宋体"/>
                <w:kern w:val="0"/>
                <w:sz w:val="21"/>
                <w:szCs w:val="21"/>
              </w:rPr>
            </w:pPr>
            <w:r w:rsidRPr="008205CE">
              <w:rPr>
                <w:rFonts w:eastAsia="宋体" w:hAnsi="宋体"/>
                <w:sz w:val="21"/>
                <w:szCs w:val="21"/>
                <w:shd w:val="clear" w:color="auto" w:fill="FFFFFF"/>
              </w:rPr>
              <w:t>嘧菌酯</w:t>
            </w:r>
          </w:p>
        </w:tc>
      </w:tr>
      <w:tr w:rsidR="00503F10" w:rsidRPr="008205CE" w:rsidTr="00C42B2C">
        <w:trPr>
          <w:trHeight w:val="648"/>
          <w:jc w:val="center"/>
        </w:trPr>
        <w:tc>
          <w:tcPr>
            <w:tcW w:w="919" w:type="dxa"/>
            <w:vAlign w:val="center"/>
          </w:tcPr>
          <w:p w:rsidR="00503F10" w:rsidRPr="008205CE" w:rsidRDefault="00C9408C" w:rsidP="00C42B2C">
            <w:pPr>
              <w:widowControl/>
              <w:spacing w:line="300" w:lineRule="atLeast"/>
              <w:jc w:val="center"/>
              <w:rPr>
                <w:rFonts w:eastAsia="宋体"/>
                <w:kern w:val="0"/>
                <w:sz w:val="21"/>
                <w:szCs w:val="21"/>
              </w:rPr>
            </w:pPr>
            <w:r w:rsidRPr="008205CE">
              <w:rPr>
                <w:rFonts w:eastAsia="宋体"/>
                <w:kern w:val="0"/>
                <w:sz w:val="21"/>
                <w:szCs w:val="21"/>
              </w:rPr>
              <w:t>4</w:t>
            </w:r>
          </w:p>
        </w:tc>
        <w:tc>
          <w:tcPr>
            <w:tcW w:w="1559" w:type="dxa"/>
            <w:vMerge/>
            <w:vAlign w:val="center"/>
          </w:tcPr>
          <w:p w:rsidR="00503F10" w:rsidRPr="008205CE" w:rsidRDefault="00503F10" w:rsidP="00C42B2C">
            <w:pPr>
              <w:keepNext/>
              <w:keepLines/>
              <w:widowControl/>
              <w:spacing w:before="340" w:after="330" w:line="300" w:lineRule="atLeast"/>
              <w:jc w:val="center"/>
              <w:outlineLvl w:val="0"/>
              <w:rPr>
                <w:rFonts w:eastAsia="宋体"/>
                <w:kern w:val="0"/>
                <w:sz w:val="21"/>
                <w:szCs w:val="21"/>
              </w:rPr>
            </w:pPr>
          </w:p>
        </w:tc>
        <w:tc>
          <w:tcPr>
            <w:tcW w:w="2804" w:type="dxa"/>
            <w:vAlign w:val="center"/>
          </w:tcPr>
          <w:p w:rsidR="00503F10" w:rsidRPr="008205CE" w:rsidRDefault="00C9408C" w:rsidP="00C42B2C">
            <w:pPr>
              <w:widowControl/>
              <w:spacing w:line="300" w:lineRule="atLeast"/>
              <w:jc w:val="center"/>
              <w:rPr>
                <w:rFonts w:eastAsia="宋体"/>
                <w:kern w:val="0"/>
                <w:sz w:val="21"/>
                <w:szCs w:val="21"/>
              </w:rPr>
            </w:pPr>
            <w:r w:rsidRPr="008205CE">
              <w:rPr>
                <w:rFonts w:eastAsia="宋体" w:hAnsi="宋体"/>
                <w:sz w:val="21"/>
                <w:szCs w:val="21"/>
                <w:shd w:val="clear" w:color="auto" w:fill="FFFFFF"/>
              </w:rPr>
              <w:t>叶斑病</w:t>
            </w:r>
          </w:p>
        </w:tc>
        <w:tc>
          <w:tcPr>
            <w:tcW w:w="2976" w:type="dxa"/>
            <w:vAlign w:val="center"/>
          </w:tcPr>
          <w:p w:rsidR="00503F10" w:rsidRPr="008205CE" w:rsidRDefault="00C9408C" w:rsidP="00C42B2C">
            <w:pPr>
              <w:widowControl/>
              <w:spacing w:line="300" w:lineRule="atLeast"/>
              <w:jc w:val="center"/>
              <w:rPr>
                <w:rFonts w:eastAsia="宋体"/>
                <w:kern w:val="0"/>
                <w:sz w:val="21"/>
                <w:szCs w:val="21"/>
              </w:rPr>
            </w:pPr>
            <w:r w:rsidRPr="008205CE">
              <w:rPr>
                <w:rFonts w:eastAsia="宋体" w:hAnsi="宋体"/>
                <w:sz w:val="21"/>
                <w:szCs w:val="21"/>
                <w:shd w:val="clear" w:color="auto" w:fill="FFFFFF"/>
              </w:rPr>
              <w:t>多菌灵</w:t>
            </w:r>
          </w:p>
        </w:tc>
      </w:tr>
      <w:tr w:rsidR="00503F10" w:rsidRPr="008205CE" w:rsidTr="00C42B2C">
        <w:trPr>
          <w:trHeight w:val="648"/>
          <w:jc w:val="center"/>
        </w:trPr>
        <w:tc>
          <w:tcPr>
            <w:tcW w:w="919" w:type="dxa"/>
            <w:vAlign w:val="center"/>
          </w:tcPr>
          <w:p w:rsidR="00503F10" w:rsidRPr="008205CE" w:rsidRDefault="00C9408C" w:rsidP="00C42B2C">
            <w:pPr>
              <w:widowControl/>
              <w:spacing w:line="300" w:lineRule="atLeast"/>
              <w:jc w:val="center"/>
              <w:rPr>
                <w:rFonts w:eastAsia="宋体"/>
                <w:kern w:val="0"/>
                <w:sz w:val="21"/>
                <w:szCs w:val="21"/>
              </w:rPr>
            </w:pPr>
            <w:r w:rsidRPr="008205CE">
              <w:rPr>
                <w:rFonts w:eastAsia="宋体"/>
                <w:kern w:val="0"/>
                <w:sz w:val="21"/>
                <w:szCs w:val="21"/>
              </w:rPr>
              <w:t>5</w:t>
            </w:r>
          </w:p>
        </w:tc>
        <w:tc>
          <w:tcPr>
            <w:tcW w:w="1559" w:type="dxa"/>
            <w:vMerge/>
            <w:vAlign w:val="center"/>
          </w:tcPr>
          <w:p w:rsidR="00503F10" w:rsidRPr="008205CE" w:rsidRDefault="00503F10" w:rsidP="00C42B2C">
            <w:pPr>
              <w:keepNext/>
              <w:keepLines/>
              <w:widowControl/>
              <w:spacing w:before="340" w:after="330" w:line="300" w:lineRule="atLeast"/>
              <w:jc w:val="center"/>
              <w:outlineLvl w:val="0"/>
              <w:rPr>
                <w:rFonts w:eastAsia="宋体"/>
                <w:kern w:val="0"/>
                <w:sz w:val="21"/>
                <w:szCs w:val="21"/>
              </w:rPr>
            </w:pPr>
          </w:p>
        </w:tc>
        <w:tc>
          <w:tcPr>
            <w:tcW w:w="2804" w:type="dxa"/>
            <w:vAlign w:val="center"/>
          </w:tcPr>
          <w:p w:rsidR="00503F10" w:rsidRPr="008205CE" w:rsidRDefault="00C9408C" w:rsidP="00C42B2C">
            <w:pPr>
              <w:widowControl/>
              <w:spacing w:line="300" w:lineRule="atLeast"/>
              <w:jc w:val="center"/>
              <w:rPr>
                <w:rFonts w:eastAsia="宋体"/>
                <w:kern w:val="0"/>
                <w:sz w:val="21"/>
                <w:szCs w:val="21"/>
              </w:rPr>
            </w:pPr>
            <w:r w:rsidRPr="008205CE">
              <w:rPr>
                <w:rStyle w:val="style7"/>
                <w:rFonts w:eastAsia="宋体" w:hAnsi="宋体"/>
                <w:sz w:val="21"/>
                <w:szCs w:val="21"/>
              </w:rPr>
              <w:t>叶斑病</w:t>
            </w:r>
          </w:p>
        </w:tc>
        <w:tc>
          <w:tcPr>
            <w:tcW w:w="2976" w:type="dxa"/>
            <w:vAlign w:val="center"/>
          </w:tcPr>
          <w:p w:rsidR="00503F10" w:rsidRPr="008205CE" w:rsidRDefault="00C9408C" w:rsidP="00C42B2C">
            <w:pPr>
              <w:spacing w:line="300" w:lineRule="atLeast"/>
              <w:jc w:val="center"/>
              <w:rPr>
                <w:rFonts w:eastAsia="宋体"/>
                <w:sz w:val="21"/>
                <w:szCs w:val="21"/>
              </w:rPr>
            </w:pPr>
            <w:r w:rsidRPr="008205CE">
              <w:rPr>
                <w:rFonts w:eastAsia="宋体" w:hAnsi="宋体"/>
                <w:sz w:val="21"/>
                <w:szCs w:val="21"/>
                <w:shd w:val="clear" w:color="auto" w:fill="FFFFFF"/>
              </w:rPr>
              <w:t>丙环唑</w:t>
            </w:r>
          </w:p>
        </w:tc>
      </w:tr>
      <w:tr w:rsidR="00503F10" w:rsidRPr="008205CE" w:rsidTr="00C42B2C">
        <w:trPr>
          <w:trHeight w:val="648"/>
          <w:jc w:val="center"/>
        </w:trPr>
        <w:tc>
          <w:tcPr>
            <w:tcW w:w="919" w:type="dxa"/>
            <w:vAlign w:val="center"/>
          </w:tcPr>
          <w:p w:rsidR="00503F10" w:rsidRPr="008205CE" w:rsidRDefault="00C9408C" w:rsidP="00C42B2C">
            <w:pPr>
              <w:widowControl/>
              <w:spacing w:line="300" w:lineRule="atLeast"/>
              <w:jc w:val="center"/>
              <w:rPr>
                <w:rFonts w:eastAsia="宋体"/>
                <w:kern w:val="0"/>
                <w:sz w:val="21"/>
                <w:szCs w:val="21"/>
              </w:rPr>
            </w:pPr>
            <w:r w:rsidRPr="008205CE">
              <w:rPr>
                <w:rFonts w:eastAsia="宋体"/>
                <w:kern w:val="0"/>
                <w:sz w:val="21"/>
                <w:szCs w:val="21"/>
              </w:rPr>
              <w:t>6</w:t>
            </w:r>
          </w:p>
        </w:tc>
        <w:tc>
          <w:tcPr>
            <w:tcW w:w="1559" w:type="dxa"/>
            <w:vAlign w:val="center"/>
          </w:tcPr>
          <w:p w:rsidR="00503F10" w:rsidRPr="008205CE" w:rsidRDefault="00C9408C" w:rsidP="00C42B2C">
            <w:pPr>
              <w:widowControl/>
              <w:spacing w:line="300" w:lineRule="atLeast"/>
              <w:jc w:val="center"/>
              <w:rPr>
                <w:rFonts w:eastAsia="宋体"/>
                <w:kern w:val="0"/>
                <w:sz w:val="21"/>
                <w:szCs w:val="21"/>
              </w:rPr>
            </w:pPr>
            <w:r w:rsidRPr="008205CE">
              <w:rPr>
                <w:rFonts w:eastAsia="宋体" w:hAnsi="宋体"/>
                <w:kern w:val="0"/>
                <w:sz w:val="21"/>
                <w:szCs w:val="21"/>
              </w:rPr>
              <w:t>除草剂</w:t>
            </w:r>
          </w:p>
        </w:tc>
        <w:tc>
          <w:tcPr>
            <w:tcW w:w="2804" w:type="dxa"/>
            <w:vAlign w:val="center"/>
          </w:tcPr>
          <w:p w:rsidR="00503F10" w:rsidRPr="008205CE" w:rsidRDefault="00C9408C" w:rsidP="00C42B2C">
            <w:pPr>
              <w:widowControl/>
              <w:spacing w:line="300" w:lineRule="atLeast"/>
              <w:jc w:val="center"/>
              <w:rPr>
                <w:rFonts w:eastAsia="宋体"/>
                <w:sz w:val="21"/>
                <w:szCs w:val="21"/>
                <w:shd w:val="clear" w:color="auto" w:fill="FFFFFF"/>
              </w:rPr>
            </w:pPr>
            <w:r w:rsidRPr="008205CE">
              <w:rPr>
                <w:rFonts w:eastAsia="宋体" w:hAnsi="宋体"/>
                <w:sz w:val="21"/>
                <w:szCs w:val="21"/>
                <w:shd w:val="clear" w:color="auto" w:fill="FFFFFF"/>
              </w:rPr>
              <w:t>一年生杂草</w:t>
            </w:r>
          </w:p>
        </w:tc>
        <w:tc>
          <w:tcPr>
            <w:tcW w:w="2976" w:type="dxa"/>
            <w:vAlign w:val="center"/>
          </w:tcPr>
          <w:p w:rsidR="00503F10" w:rsidRPr="008205CE" w:rsidRDefault="00C9408C" w:rsidP="00C42B2C">
            <w:pPr>
              <w:widowControl/>
              <w:spacing w:line="300" w:lineRule="atLeast"/>
              <w:jc w:val="center"/>
              <w:rPr>
                <w:rFonts w:eastAsia="宋体"/>
                <w:sz w:val="21"/>
                <w:szCs w:val="21"/>
                <w:shd w:val="clear" w:color="auto" w:fill="FFFFFF"/>
              </w:rPr>
            </w:pPr>
            <w:r w:rsidRPr="008205CE">
              <w:rPr>
                <w:rFonts w:eastAsia="宋体" w:hAnsi="宋体"/>
                <w:sz w:val="21"/>
                <w:szCs w:val="21"/>
                <w:shd w:val="clear" w:color="auto" w:fill="FFFFFF"/>
              </w:rPr>
              <w:t>异</w:t>
            </w:r>
            <w:r w:rsidRPr="008205CE">
              <w:rPr>
                <w:rFonts w:eastAsia="宋体"/>
                <w:sz w:val="21"/>
                <w:szCs w:val="21"/>
                <w:shd w:val="clear" w:color="auto" w:fill="FFFFFF"/>
              </w:rPr>
              <w:t>·</w:t>
            </w:r>
            <w:r w:rsidRPr="008205CE">
              <w:rPr>
                <w:rFonts w:eastAsia="宋体" w:hAnsi="宋体"/>
                <w:sz w:val="21"/>
                <w:szCs w:val="21"/>
                <w:shd w:val="clear" w:color="auto" w:fill="FFFFFF"/>
              </w:rPr>
              <w:t>异丙</w:t>
            </w:r>
            <w:r w:rsidRPr="008205CE">
              <w:rPr>
                <w:rFonts w:eastAsia="宋体"/>
                <w:sz w:val="21"/>
                <w:szCs w:val="21"/>
                <w:shd w:val="clear" w:color="auto" w:fill="FFFFFF"/>
              </w:rPr>
              <w:t>·</w:t>
            </w:r>
            <w:r w:rsidRPr="008205CE">
              <w:rPr>
                <w:rFonts w:eastAsia="宋体" w:hAnsi="宋体"/>
                <w:sz w:val="21"/>
                <w:szCs w:val="21"/>
                <w:shd w:val="clear" w:color="auto" w:fill="FFFFFF"/>
              </w:rPr>
              <w:t>扑净</w:t>
            </w:r>
          </w:p>
        </w:tc>
      </w:tr>
      <w:tr w:rsidR="00503F10" w:rsidRPr="008205CE" w:rsidTr="00C42B2C">
        <w:trPr>
          <w:trHeight w:val="648"/>
          <w:jc w:val="center"/>
        </w:trPr>
        <w:tc>
          <w:tcPr>
            <w:tcW w:w="8258" w:type="dxa"/>
            <w:gridSpan w:val="4"/>
            <w:vAlign w:val="center"/>
          </w:tcPr>
          <w:p w:rsidR="00503F10" w:rsidRPr="008205CE" w:rsidRDefault="00C9408C" w:rsidP="00C42B2C">
            <w:pPr>
              <w:widowControl/>
              <w:spacing w:line="300" w:lineRule="atLeast"/>
              <w:jc w:val="left"/>
              <w:rPr>
                <w:rFonts w:eastAsia="宋体"/>
                <w:kern w:val="0"/>
                <w:sz w:val="18"/>
                <w:szCs w:val="18"/>
              </w:rPr>
            </w:pPr>
            <w:r w:rsidRPr="008205CE">
              <w:rPr>
                <w:rFonts w:eastAsia="宋体" w:hAnsi="宋体"/>
                <w:kern w:val="0"/>
                <w:sz w:val="18"/>
                <w:szCs w:val="18"/>
              </w:rPr>
              <w:t>注</w:t>
            </w:r>
            <w:r w:rsidRPr="008205CE">
              <w:rPr>
                <w:rFonts w:eastAsia="宋体" w:hint="eastAsia"/>
                <w:kern w:val="0"/>
                <w:sz w:val="18"/>
                <w:szCs w:val="18"/>
              </w:rPr>
              <w:t>：此表为莲藕已登记农药，来源于中国农药信息网（网址：</w:t>
            </w:r>
            <w:r w:rsidRPr="008205CE">
              <w:rPr>
                <w:rFonts w:eastAsia="宋体"/>
                <w:kern w:val="0"/>
                <w:sz w:val="18"/>
                <w:szCs w:val="18"/>
              </w:rPr>
              <w:t xml:space="preserve"> </w:t>
            </w:r>
            <w:hyperlink r:id="rId14" w:history="1">
              <w:r w:rsidRPr="008205CE">
                <w:rPr>
                  <w:rStyle w:val="af2"/>
                  <w:rFonts w:eastAsia="宋体"/>
                  <w:color w:val="auto"/>
                  <w:kern w:val="0"/>
                  <w:sz w:val="18"/>
                  <w:szCs w:val="18"/>
                </w:rPr>
                <w:t>http://www.chinapesticide.org.cn</w:t>
              </w:r>
            </w:hyperlink>
            <w:r w:rsidR="000F0185" w:rsidRPr="008205CE">
              <w:rPr>
                <w:rFonts w:eastAsia="宋体" w:hint="eastAsia"/>
                <w:kern w:val="0"/>
                <w:sz w:val="18"/>
                <w:szCs w:val="18"/>
              </w:rPr>
              <w:t>），最新登记在莲藕上的农药产品适用于本文件，国家新禁用的农药自动从本清单删除。</w:t>
            </w:r>
          </w:p>
        </w:tc>
      </w:tr>
    </w:tbl>
    <w:p w:rsidR="00401810" w:rsidRPr="008205CE" w:rsidRDefault="000F0185">
      <w:pPr>
        <w:pStyle w:val="12"/>
        <w:adjustRightInd w:val="0"/>
        <w:snapToGrid w:val="0"/>
        <w:spacing w:line="360" w:lineRule="auto"/>
        <w:ind w:firstLine="482"/>
        <w:rPr>
          <w:b/>
          <w:snapToGrid w:val="0"/>
          <w:kern w:val="0"/>
          <w:sz w:val="24"/>
          <w:szCs w:val="24"/>
        </w:rPr>
      </w:pPr>
      <w:r w:rsidRPr="008205CE">
        <w:rPr>
          <w:b/>
          <w:snapToGrid w:val="0"/>
          <w:kern w:val="0"/>
          <w:sz w:val="24"/>
          <w:szCs w:val="24"/>
        </w:rPr>
        <w:t xml:space="preserve">6.5 </w:t>
      </w:r>
      <w:r w:rsidRPr="008205CE">
        <w:rPr>
          <w:rFonts w:hAnsi="宋体"/>
          <w:b/>
          <w:snapToGrid w:val="0"/>
          <w:kern w:val="0"/>
          <w:sz w:val="24"/>
          <w:szCs w:val="24"/>
        </w:rPr>
        <w:t>采收</w:t>
      </w:r>
    </w:p>
    <w:p w:rsidR="00401810" w:rsidRPr="008205CE" w:rsidRDefault="000F0185" w:rsidP="002271CB">
      <w:pPr>
        <w:spacing w:line="360" w:lineRule="auto"/>
        <w:ind w:firstLineChars="150" w:firstLine="360"/>
        <w:jc w:val="left"/>
        <w:rPr>
          <w:rFonts w:eastAsia="宋体" w:hAnsi="宋体"/>
          <w:snapToGrid w:val="0"/>
          <w:kern w:val="0"/>
          <w:sz w:val="24"/>
          <w:szCs w:val="24"/>
        </w:rPr>
      </w:pPr>
      <w:r w:rsidRPr="008205CE">
        <w:rPr>
          <w:rFonts w:eastAsia="宋体" w:hAnsi="宋体" w:hint="eastAsia"/>
          <w:snapToGrid w:val="0"/>
          <w:kern w:val="0"/>
          <w:sz w:val="24"/>
          <w:szCs w:val="24"/>
        </w:rPr>
        <w:t>《</w:t>
      </w:r>
      <w:r w:rsidR="00D66D91" w:rsidRPr="008205CE">
        <w:rPr>
          <w:rFonts w:eastAsia="宋体" w:hAnsi="宋体"/>
          <w:snapToGrid w:val="0"/>
          <w:kern w:val="0"/>
          <w:sz w:val="24"/>
          <w:szCs w:val="24"/>
        </w:rPr>
        <w:t>中华人民共和国农产品质量安全法</w:t>
      </w:r>
      <w:r w:rsidRPr="008205CE">
        <w:rPr>
          <w:rFonts w:eastAsia="宋体" w:hAnsi="宋体" w:hint="eastAsia"/>
          <w:snapToGrid w:val="0"/>
          <w:kern w:val="0"/>
          <w:sz w:val="24"/>
          <w:szCs w:val="24"/>
        </w:rPr>
        <w:t>》规定：“</w:t>
      </w:r>
      <w:r w:rsidRPr="008205CE">
        <w:rPr>
          <w:rFonts w:eastAsia="宋体" w:hAnsi="宋体"/>
          <w:snapToGrid w:val="0"/>
          <w:kern w:val="0"/>
          <w:sz w:val="24"/>
          <w:szCs w:val="24"/>
        </w:rPr>
        <w:t>农产品生产经营者应当依照有关法律、行政法规和国家有关强制性标准、国务院农业农村主管部门的规定，科学合理使用农药、兽药、饲料和饲料添加剂、肥料等农业投入品，严格执行农业投入品使用安全间隔期或者休药期的规定；不得超范围、超剂量使用农业投入品危及农产品质量</w:t>
      </w:r>
      <w:r w:rsidRPr="008205CE">
        <w:rPr>
          <w:rFonts w:eastAsia="宋体" w:hAnsi="宋体"/>
          <w:snapToGrid w:val="0"/>
          <w:kern w:val="0"/>
          <w:sz w:val="24"/>
          <w:szCs w:val="24"/>
        </w:rPr>
        <w:lastRenderedPageBreak/>
        <w:t>安全</w:t>
      </w:r>
      <w:r w:rsidRPr="008205CE">
        <w:rPr>
          <w:rFonts w:eastAsia="宋体" w:hAnsi="宋体" w:hint="eastAsia"/>
          <w:snapToGrid w:val="0"/>
          <w:kern w:val="0"/>
          <w:sz w:val="24"/>
          <w:szCs w:val="24"/>
        </w:rPr>
        <w:t>”</w:t>
      </w:r>
      <w:r w:rsidRPr="008205CE">
        <w:rPr>
          <w:rFonts w:eastAsia="宋体" w:hAnsi="宋体"/>
          <w:snapToGrid w:val="0"/>
          <w:kern w:val="0"/>
          <w:sz w:val="24"/>
          <w:szCs w:val="24"/>
        </w:rPr>
        <w:t>。</w:t>
      </w:r>
      <w:r w:rsidRPr="008205CE">
        <w:rPr>
          <w:rFonts w:eastAsia="宋体" w:hAnsi="宋体" w:hint="eastAsia"/>
          <w:snapToGrid w:val="0"/>
          <w:kern w:val="0"/>
          <w:sz w:val="24"/>
          <w:szCs w:val="24"/>
        </w:rPr>
        <w:t>因此，</w:t>
      </w:r>
      <w:r w:rsidRPr="008205CE">
        <w:rPr>
          <w:rFonts w:eastAsia="宋体" w:hAnsi="宋体"/>
          <w:snapToGrid w:val="0"/>
          <w:kern w:val="0"/>
          <w:sz w:val="24"/>
          <w:szCs w:val="24"/>
        </w:rPr>
        <w:t>采收时确保施用的农药已过安全间隔期。对不同种植区的产品予以分装并用标签区别标记。适时采收，保证莲藕的产品的产量、安全与营养品质均处于最佳状态。</w:t>
      </w:r>
    </w:p>
    <w:p w:rsidR="00401810" w:rsidRPr="008205CE" w:rsidRDefault="000F0185" w:rsidP="002271CB">
      <w:pPr>
        <w:spacing w:line="500" w:lineRule="exact"/>
        <w:ind w:firstLineChars="200" w:firstLine="480"/>
        <w:rPr>
          <w:rFonts w:eastAsia="宋体" w:hAnsi="宋体"/>
          <w:snapToGrid w:val="0"/>
          <w:kern w:val="0"/>
          <w:sz w:val="24"/>
          <w:szCs w:val="24"/>
        </w:rPr>
      </w:pPr>
      <w:r w:rsidRPr="008205CE">
        <w:rPr>
          <w:rFonts w:eastAsia="宋体" w:hAnsi="宋体"/>
          <w:snapToGrid w:val="0"/>
          <w:kern w:val="0"/>
          <w:sz w:val="24"/>
          <w:szCs w:val="24"/>
        </w:rPr>
        <w:t>吴宇昊等</w:t>
      </w:r>
      <w:r w:rsidRPr="008205CE">
        <w:rPr>
          <w:rFonts w:eastAsia="宋体" w:hint="eastAsia"/>
          <w:snapToGrid w:val="0"/>
          <w:kern w:val="0"/>
          <w:sz w:val="24"/>
          <w:szCs w:val="24"/>
        </w:rPr>
        <w:t>【</w:t>
      </w:r>
      <w:r w:rsidRPr="008205CE">
        <w:rPr>
          <w:rFonts w:eastAsia="宋体" w:hAnsi="宋体"/>
          <w:snapToGrid w:val="0"/>
          <w:kern w:val="0"/>
          <w:sz w:val="24"/>
          <w:szCs w:val="24"/>
        </w:rPr>
        <w:t>吴宇昊</w:t>
      </w:r>
      <w:r w:rsidRPr="008205CE">
        <w:rPr>
          <w:rFonts w:eastAsia="宋体" w:hAnsi="宋体"/>
          <w:snapToGrid w:val="0"/>
          <w:kern w:val="0"/>
          <w:sz w:val="24"/>
          <w:szCs w:val="24"/>
        </w:rPr>
        <w:t xml:space="preserve">, </w:t>
      </w:r>
      <w:r w:rsidRPr="008205CE">
        <w:rPr>
          <w:rFonts w:eastAsia="宋体" w:hAnsi="宋体"/>
          <w:snapToGrid w:val="0"/>
          <w:kern w:val="0"/>
          <w:sz w:val="24"/>
          <w:szCs w:val="24"/>
        </w:rPr>
        <w:t>戴芳</w:t>
      </w:r>
      <w:r w:rsidRPr="008205CE">
        <w:rPr>
          <w:rFonts w:eastAsia="宋体" w:hAnsi="宋体"/>
          <w:snapToGrid w:val="0"/>
          <w:kern w:val="0"/>
          <w:sz w:val="24"/>
          <w:szCs w:val="24"/>
        </w:rPr>
        <w:t xml:space="preserve">, </w:t>
      </w:r>
      <w:r w:rsidRPr="008205CE">
        <w:rPr>
          <w:rFonts w:eastAsia="宋体" w:hAnsi="宋体"/>
          <w:snapToGrid w:val="0"/>
          <w:kern w:val="0"/>
          <w:sz w:val="24"/>
          <w:szCs w:val="24"/>
        </w:rPr>
        <w:t>丛欣</w:t>
      </w:r>
      <w:r w:rsidRPr="008205CE">
        <w:rPr>
          <w:rFonts w:eastAsia="宋体" w:hAnsi="宋体" w:hint="eastAsia"/>
          <w:snapToGrid w:val="0"/>
          <w:kern w:val="0"/>
          <w:sz w:val="24"/>
          <w:szCs w:val="24"/>
        </w:rPr>
        <w:t>等</w:t>
      </w:r>
      <w:r w:rsidRPr="008205CE">
        <w:rPr>
          <w:rFonts w:eastAsia="宋体" w:hAnsi="宋体"/>
          <w:snapToGrid w:val="0"/>
          <w:kern w:val="0"/>
          <w:sz w:val="24"/>
          <w:szCs w:val="24"/>
        </w:rPr>
        <w:t xml:space="preserve">. </w:t>
      </w:r>
      <w:r w:rsidRPr="008205CE">
        <w:rPr>
          <w:rFonts w:eastAsia="宋体" w:hAnsi="宋体"/>
          <w:snapToGrid w:val="0"/>
          <w:kern w:val="0"/>
          <w:sz w:val="24"/>
          <w:szCs w:val="24"/>
        </w:rPr>
        <w:t>不同采收期不同品种莲藕的营养品质变化规律及评</w:t>
      </w:r>
      <w:r w:rsidRPr="008205CE">
        <w:rPr>
          <w:rFonts w:eastAsia="宋体" w:hint="eastAsia"/>
          <w:snapToGrid w:val="0"/>
          <w:kern w:val="0"/>
          <w:sz w:val="24"/>
          <w:szCs w:val="24"/>
        </w:rPr>
        <w:t>价</w:t>
      </w:r>
      <w:r w:rsidRPr="008205CE">
        <w:rPr>
          <w:rFonts w:eastAsia="宋体"/>
          <w:snapToGrid w:val="0"/>
          <w:kern w:val="0"/>
          <w:sz w:val="24"/>
          <w:szCs w:val="24"/>
        </w:rPr>
        <w:t>[J].</w:t>
      </w:r>
      <w:r w:rsidRPr="008205CE">
        <w:rPr>
          <w:rFonts w:eastAsia="宋体" w:hint="eastAsia"/>
          <w:snapToGrid w:val="0"/>
          <w:kern w:val="0"/>
          <w:sz w:val="24"/>
          <w:szCs w:val="24"/>
        </w:rPr>
        <w:t>莲藕病虫害综合治理技术规程</w:t>
      </w:r>
      <w:r w:rsidRPr="008205CE">
        <w:rPr>
          <w:rFonts w:eastAsia="宋体"/>
          <w:snapToGrid w:val="0"/>
          <w:kern w:val="0"/>
          <w:sz w:val="24"/>
          <w:szCs w:val="24"/>
        </w:rPr>
        <w:t xml:space="preserve">[J]. </w:t>
      </w:r>
      <w:r w:rsidRPr="008205CE">
        <w:rPr>
          <w:rFonts w:eastAsia="宋体" w:hint="eastAsia"/>
          <w:snapToGrid w:val="0"/>
          <w:kern w:val="0"/>
          <w:sz w:val="24"/>
          <w:szCs w:val="24"/>
        </w:rPr>
        <w:t>食品安全质量检测学报</w:t>
      </w:r>
      <w:r w:rsidRPr="008205CE">
        <w:rPr>
          <w:rFonts w:eastAsia="宋体"/>
          <w:snapToGrid w:val="0"/>
          <w:kern w:val="0"/>
          <w:sz w:val="24"/>
          <w:szCs w:val="24"/>
        </w:rPr>
        <w:t>, 2024,15(3):9-17.</w:t>
      </w:r>
      <w:r w:rsidRPr="008205CE">
        <w:rPr>
          <w:rFonts w:eastAsia="宋体" w:hint="eastAsia"/>
          <w:snapToGrid w:val="0"/>
          <w:kern w:val="0"/>
          <w:sz w:val="24"/>
          <w:szCs w:val="24"/>
        </w:rPr>
        <w:t>】指出</w:t>
      </w:r>
      <w:r w:rsidRPr="008205CE">
        <w:rPr>
          <w:rFonts w:eastAsia="宋体" w:hAnsi="宋体" w:hint="eastAsia"/>
          <w:snapToGrid w:val="0"/>
          <w:kern w:val="0"/>
          <w:sz w:val="24"/>
          <w:szCs w:val="24"/>
        </w:rPr>
        <w:t>：</w:t>
      </w:r>
      <w:r w:rsidRPr="008205CE">
        <w:rPr>
          <w:rFonts w:eastAsia="宋体" w:hAnsi="宋体"/>
          <w:snapToGrid w:val="0"/>
          <w:kern w:val="0"/>
          <w:sz w:val="24"/>
          <w:szCs w:val="24"/>
        </w:rPr>
        <w:t>选取</w:t>
      </w:r>
      <w:r w:rsidRPr="008205CE">
        <w:rPr>
          <w:rFonts w:eastAsia="宋体" w:hAnsi="宋体"/>
          <w:snapToGrid w:val="0"/>
          <w:kern w:val="0"/>
          <w:sz w:val="24"/>
          <w:szCs w:val="24"/>
        </w:rPr>
        <w:t>5</w:t>
      </w:r>
      <w:r w:rsidRPr="008205CE">
        <w:rPr>
          <w:rFonts w:eastAsia="宋体" w:hAnsi="宋体"/>
          <w:snapToGrid w:val="0"/>
          <w:kern w:val="0"/>
          <w:sz w:val="24"/>
          <w:szCs w:val="24"/>
        </w:rPr>
        <w:t>个采收期的</w:t>
      </w:r>
      <w:r w:rsidRPr="008205CE">
        <w:rPr>
          <w:rFonts w:eastAsia="宋体" w:hAnsi="宋体"/>
          <w:snapToGrid w:val="0"/>
          <w:kern w:val="0"/>
          <w:sz w:val="24"/>
          <w:szCs w:val="24"/>
        </w:rPr>
        <w:t xml:space="preserve">4 </w:t>
      </w:r>
      <w:r w:rsidRPr="008205CE">
        <w:rPr>
          <w:rFonts w:eastAsia="宋体" w:hAnsi="宋体"/>
          <w:snapToGrid w:val="0"/>
          <w:kern w:val="0"/>
          <w:sz w:val="24"/>
          <w:szCs w:val="24"/>
        </w:rPr>
        <w:t>个品种莲藕，测定蛋白质、淀粉等指标。采用主成分分析和聚类分析进行综合评价，并建立莲藕品质评价模型。综合评价发现，</w:t>
      </w:r>
      <w:r w:rsidRPr="008205CE">
        <w:rPr>
          <w:rFonts w:eastAsia="宋体" w:hAnsi="宋体"/>
          <w:snapToGrid w:val="0"/>
          <w:kern w:val="0"/>
          <w:sz w:val="24"/>
          <w:szCs w:val="24"/>
        </w:rPr>
        <w:t xml:space="preserve">9 </w:t>
      </w:r>
      <w:r w:rsidRPr="008205CE">
        <w:rPr>
          <w:rFonts w:eastAsia="宋体" w:hAnsi="宋体"/>
          <w:snapToGrid w:val="0"/>
          <w:kern w:val="0"/>
          <w:sz w:val="24"/>
          <w:szCs w:val="24"/>
        </w:rPr>
        <w:t>月采收的八月粉，</w:t>
      </w:r>
      <w:r w:rsidRPr="008205CE">
        <w:rPr>
          <w:rFonts w:eastAsia="宋体" w:hAnsi="宋体"/>
          <w:snapToGrid w:val="0"/>
          <w:kern w:val="0"/>
          <w:sz w:val="24"/>
          <w:szCs w:val="24"/>
        </w:rPr>
        <w:t>10</w:t>
      </w:r>
      <w:r w:rsidRPr="008205CE">
        <w:rPr>
          <w:rFonts w:eastAsia="宋体" w:hAnsi="宋体"/>
          <w:snapToGrid w:val="0"/>
          <w:kern w:val="0"/>
          <w:sz w:val="24"/>
          <w:szCs w:val="24"/>
        </w:rPr>
        <w:t>月的鄂莲</w:t>
      </w:r>
      <w:r w:rsidRPr="008205CE">
        <w:rPr>
          <w:rFonts w:eastAsia="宋体" w:hAnsi="宋体"/>
          <w:snapToGrid w:val="0"/>
          <w:kern w:val="0"/>
          <w:sz w:val="24"/>
          <w:szCs w:val="24"/>
        </w:rPr>
        <w:t>6</w:t>
      </w:r>
      <w:r w:rsidRPr="008205CE">
        <w:rPr>
          <w:rFonts w:eastAsia="宋体" w:hAnsi="宋体"/>
          <w:snapToGrid w:val="0"/>
          <w:kern w:val="0"/>
          <w:sz w:val="24"/>
          <w:szCs w:val="24"/>
        </w:rPr>
        <w:t>号，</w:t>
      </w:r>
      <w:r w:rsidRPr="008205CE">
        <w:rPr>
          <w:rFonts w:eastAsia="宋体" w:hAnsi="宋体"/>
          <w:snapToGrid w:val="0"/>
          <w:kern w:val="0"/>
          <w:sz w:val="24"/>
          <w:szCs w:val="24"/>
        </w:rPr>
        <w:t>2</w:t>
      </w:r>
      <w:r w:rsidRPr="008205CE">
        <w:rPr>
          <w:rFonts w:eastAsia="宋体" w:hAnsi="宋体"/>
          <w:snapToGrid w:val="0"/>
          <w:kern w:val="0"/>
          <w:sz w:val="24"/>
          <w:szCs w:val="24"/>
        </w:rPr>
        <w:t>月的鄂莲</w:t>
      </w:r>
      <w:r w:rsidRPr="008205CE">
        <w:rPr>
          <w:rFonts w:eastAsia="宋体" w:hAnsi="宋体"/>
          <w:snapToGrid w:val="0"/>
          <w:kern w:val="0"/>
          <w:sz w:val="24"/>
          <w:szCs w:val="24"/>
        </w:rPr>
        <w:t>10</w:t>
      </w:r>
      <w:r w:rsidRPr="008205CE">
        <w:rPr>
          <w:rFonts w:eastAsia="宋体" w:hAnsi="宋体"/>
          <w:snapToGrid w:val="0"/>
          <w:kern w:val="0"/>
          <w:sz w:val="24"/>
          <w:szCs w:val="24"/>
        </w:rPr>
        <w:t>号和鄂莲</w:t>
      </w:r>
      <w:r w:rsidRPr="008205CE">
        <w:rPr>
          <w:rFonts w:eastAsia="宋体" w:hAnsi="宋体"/>
          <w:snapToGrid w:val="0"/>
          <w:kern w:val="0"/>
          <w:sz w:val="24"/>
          <w:szCs w:val="24"/>
        </w:rPr>
        <w:t>11</w:t>
      </w:r>
      <w:r w:rsidRPr="008205CE">
        <w:rPr>
          <w:rFonts w:eastAsia="宋体" w:hAnsi="宋体"/>
          <w:snapToGrid w:val="0"/>
          <w:kern w:val="0"/>
          <w:sz w:val="24"/>
          <w:szCs w:val="24"/>
        </w:rPr>
        <w:t>号，营养品质较好，优于其他采收期。</w:t>
      </w:r>
      <w:r w:rsidRPr="008205CE">
        <w:rPr>
          <w:rFonts w:eastAsia="宋体" w:hAnsi="宋体"/>
          <w:snapToGrid w:val="0"/>
          <w:kern w:val="0"/>
          <w:sz w:val="24"/>
          <w:szCs w:val="24"/>
        </w:rPr>
        <w:t>3</w:t>
      </w:r>
      <w:r w:rsidRPr="008205CE">
        <w:rPr>
          <w:rFonts w:eastAsia="宋体" w:hAnsi="宋体"/>
          <w:snapToGrid w:val="0"/>
          <w:kern w:val="0"/>
          <w:sz w:val="24"/>
          <w:szCs w:val="24"/>
        </w:rPr>
        <w:t>月采收的</w:t>
      </w:r>
      <w:r w:rsidRPr="008205CE">
        <w:rPr>
          <w:rFonts w:eastAsia="宋体" w:hAnsi="宋体"/>
          <w:snapToGrid w:val="0"/>
          <w:kern w:val="0"/>
          <w:sz w:val="24"/>
          <w:szCs w:val="24"/>
        </w:rPr>
        <w:t xml:space="preserve">4 </w:t>
      </w:r>
      <w:r w:rsidRPr="008205CE">
        <w:rPr>
          <w:rFonts w:eastAsia="宋体" w:hAnsi="宋体"/>
          <w:snapToGrid w:val="0"/>
          <w:kern w:val="0"/>
          <w:sz w:val="24"/>
          <w:szCs w:val="24"/>
        </w:rPr>
        <w:t>个品种莲藕的综合营养品质较低。综合评价发现，</w:t>
      </w:r>
      <w:r w:rsidRPr="008205CE">
        <w:rPr>
          <w:rFonts w:eastAsia="宋体" w:hAnsi="宋体"/>
          <w:snapToGrid w:val="0"/>
          <w:kern w:val="0"/>
          <w:sz w:val="24"/>
          <w:szCs w:val="24"/>
        </w:rPr>
        <w:t xml:space="preserve">9 </w:t>
      </w:r>
      <w:r w:rsidRPr="008205CE">
        <w:rPr>
          <w:rFonts w:eastAsia="宋体" w:hAnsi="宋体"/>
          <w:snapToGrid w:val="0"/>
          <w:kern w:val="0"/>
          <w:sz w:val="24"/>
          <w:szCs w:val="24"/>
        </w:rPr>
        <w:t>月采收的八月粉，</w:t>
      </w:r>
      <w:r w:rsidRPr="008205CE">
        <w:rPr>
          <w:rFonts w:eastAsia="宋体" w:hAnsi="宋体"/>
          <w:snapToGrid w:val="0"/>
          <w:kern w:val="0"/>
          <w:sz w:val="24"/>
          <w:szCs w:val="24"/>
        </w:rPr>
        <w:t>10</w:t>
      </w:r>
      <w:r w:rsidRPr="008205CE">
        <w:rPr>
          <w:rFonts w:eastAsia="宋体" w:hAnsi="宋体"/>
          <w:snapToGrid w:val="0"/>
          <w:kern w:val="0"/>
          <w:sz w:val="24"/>
          <w:szCs w:val="24"/>
        </w:rPr>
        <w:t>月的鄂莲</w:t>
      </w:r>
      <w:r w:rsidRPr="008205CE">
        <w:rPr>
          <w:rFonts w:eastAsia="宋体" w:hAnsi="宋体"/>
          <w:snapToGrid w:val="0"/>
          <w:kern w:val="0"/>
          <w:sz w:val="24"/>
          <w:szCs w:val="24"/>
        </w:rPr>
        <w:t>6</w:t>
      </w:r>
      <w:r w:rsidRPr="008205CE">
        <w:rPr>
          <w:rFonts w:eastAsia="宋体" w:hAnsi="宋体"/>
          <w:snapToGrid w:val="0"/>
          <w:kern w:val="0"/>
          <w:sz w:val="24"/>
          <w:szCs w:val="24"/>
        </w:rPr>
        <w:t>号，</w:t>
      </w:r>
      <w:r w:rsidRPr="008205CE">
        <w:rPr>
          <w:rFonts w:eastAsia="宋体" w:hAnsi="宋体"/>
          <w:snapToGrid w:val="0"/>
          <w:kern w:val="0"/>
          <w:sz w:val="24"/>
          <w:szCs w:val="24"/>
        </w:rPr>
        <w:t>2</w:t>
      </w:r>
      <w:r w:rsidRPr="008205CE">
        <w:rPr>
          <w:rFonts w:eastAsia="宋体" w:hAnsi="宋体"/>
          <w:snapToGrid w:val="0"/>
          <w:kern w:val="0"/>
          <w:sz w:val="24"/>
          <w:szCs w:val="24"/>
        </w:rPr>
        <w:t>月的鄂莲</w:t>
      </w:r>
      <w:r w:rsidRPr="008205CE">
        <w:rPr>
          <w:rFonts w:eastAsia="宋体" w:hAnsi="宋体"/>
          <w:snapToGrid w:val="0"/>
          <w:kern w:val="0"/>
          <w:sz w:val="24"/>
          <w:szCs w:val="24"/>
        </w:rPr>
        <w:t>10</w:t>
      </w:r>
      <w:r w:rsidRPr="008205CE">
        <w:rPr>
          <w:rFonts w:eastAsia="宋体" w:hAnsi="宋体"/>
          <w:snapToGrid w:val="0"/>
          <w:kern w:val="0"/>
          <w:sz w:val="24"/>
          <w:szCs w:val="24"/>
        </w:rPr>
        <w:t>号和鄂莲</w:t>
      </w:r>
      <w:r w:rsidRPr="008205CE">
        <w:rPr>
          <w:rFonts w:eastAsia="宋体" w:hAnsi="宋体"/>
          <w:snapToGrid w:val="0"/>
          <w:kern w:val="0"/>
          <w:sz w:val="24"/>
          <w:szCs w:val="24"/>
        </w:rPr>
        <w:t>11</w:t>
      </w:r>
      <w:r w:rsidRPr="008205CE">
        <w:rPr>
          <w:rFonts w:eastAsia="宋体" w:hAnsi="宋体"/>
          <w:snapToGrid w:val="0"/>
          <w:kern w:val="0"/>
          <w:sz w:val="24"/>
          <w:szCs w:val="24"/>
        </w:rPr>
        <w:t>号，营养品质较好，优于其他采收期。</w:t>
      </w:r>
      <w:r w:rsidRPr="008205CE">
        <w:rPr>
          <w:rFonts w:eastAsia="宋体" w:hAnsi="宋体"/>
          <w:snapToGrid w:val="0"/>
          <w:kern w:val="0"/>
          <w:sz w:val="24"/>
          <w:szCs w:val="24"/>
        </w:rPr>
        <w:t>3</w:t>
      </w:r>
      <w:r w:rsidRPr="008205CE">
        <w:rPr>
          <w:rFonts w:eastAsia="宋体" w:hAnsi="宋体"/>
          <w:snapToGrid w:val="0"/>
          <w:kern w:val="0"/>
          <w:sz w:val="24"/>
          <w:szCs w:val="24"/>
        </w:rPr>
        <w:t>月采收的</w:t>
      </w:r>
      <w:r w:rsidRPr="008205CE">
        <w:rPr>
          <w:rFonts w:eastAsia="宋体" w:hAnsi="宋体"/>
          <w:snapToGrid w:val="0"/>
          <w:kern w:val="0"/>
          <w:sz w:val="24"/>
          <w:szCs w:val="24"/>
        </w:rPr>
        <w:t>4</w:t>
      </w:r>
      <w:r w:rsidRPr="008205CE">
        <w:rPr>
          <w:rFonts w:eastAsia="宋体" w:hAnsi="宋体"/>
          <w:snapToGrid w:val="0"/>
          <w:kern w:val="0"/>
          <w:sz w:val="24"/>
          <w:szCs w:val="24"/>
        </w:rPr>
        <w:t>个品种莲藕的综合营养品质</w:t>
      </w:r>
      <w:r w:rsidRPr="008205CE">
        <w:rPr>
          <w:rFonts w:eastAsia="宋体" w:hAnsi="宋体" w:hint="eastAsia"/>
          <w:snapToGrid w:val="0"/>
          <w:kern w:val="0"/>
          <w:sz w:val="24"/>
          <w:szCs w:val="24"/>
        </w:rPr>
        <w:t>均</w:t>
      </w:r>
      <w:r w:rsidRPr="008205CE">
        <w:rPr>
          <w:rFonts w:eastAsia="宋体" w:hAnsi="宋体"/>
          <w:snapToGrid w:val="0"/>
          <w:kern w:val="0"/>
          <w:sz w:val="24"/>
          <w:szCs w:val="24"/>
        </w:rPr>
        <w:t>较低。</w:t>
      </w:r>
    </w:p>
    <w:p w:rsidR="00B95818" w:rsidRPr="008205CE" w:rsidRDefault="00B95818" w:rsidP="004D256B">
      <w:pPr>
        <w:spacing w:line="500" w:lineRule="exact"/>
        <w:ind w:firstLineChars="200" w:firstLine="480"/>
        <w:rPr>
          <w:rFonts w:eastAsia="宋体" w:hAnsi="宋体"/>
          <w:snapToGrid w:val="0"/>
          <w:kern w:val="0"/>
          <w:sz w:val="24"/>
          <w:szCs w:val="24"/>
        </w:rPr>
      </w:pPr>
    </w:p>
    <w:p w:rsidR="00B95818" w:rsidRPr="008205CE" w:rsidRDefault="00B95818" w:rsidP="004D256B">
      <w:pPr>
        <w:spacing w:line="500" w:lineRule="exact"/>
        <w:ind w:firstLineChars="200" w:firstLine="480"/>
        <w:rPr>
          <w:rFonts w:eastAsia="宋体" w:hAnsi="宋体"/>
          <w:snapToGrid w:val="0"/>
          <w:kern w:val="0"/>
          <w:sz w:val="24"/>
          <w:szCs w:val="24"/>
        </w:rPr>
      </w:pPr>
    </w:p>
    <w:p w:rsidR="00401810" w:rsidRPr="008205CE" w:rsidRDefault="00873FC2" w:rsidP="002271CB">
      <w:pPr>
        <w:spacing w:line="500" w:lineRule="exact"/>
        <w:ind w:firstLineChars="200" w:firstLine="480"/>
        <w:rPr>
          <w:rFonts w:eastAsia="宋体"/>
          <w:snapToGrid w:val="0"/>
          <w:kern w:val="0"/>
          <w:sz w:val="24"/>
          <w:szCs w:val="24"/>
        </w:rPr>
      </w:pPr>
      <w:r w:rsidRPr="008205CE">
        <w:rPr>
          <w:rFonts w:eastAsia="宋体"/>
          <w:noProof/>
          <w:kern w:val="0"/>
          <w:sz w:val="24"/>
          <w:szCs w:val="24"/>
        </w:rPr>
        <w:drawing>
          <wp:anchor distT="0" distB="0" distL="114300" distR="114300" simplePos="0" relativeHeight="251661312" behindDoc="1" locked="0" layoutInCell="1" allowOverlap="1">
            <wp:simplePos x="0" y="0"/>
            <wp:positionH relativeFrom="column">
              <wp:posOffset>-273050</wp:posOffset>
            </wp:positionH>
            <wp:positionV relativeFrom="paragraph">
              <wp:posOffset>-450850</wp:posOffset>
            </wp:positionV>
            <wp:extent cx="2990850" cy="1797050"/>
            <wp:effectExtent l="0" t="0" r="0" b="0"/>
            <wp:wrapTight wrapText="bothSides">
              <wp:wrapPolygon edited="0">
                <wp:start x="1101" y="687"/>
                <wp:lineTo x="1101" y="2061"/>
                <wp:lineTo x="1789" y="4351"/>
                <wp:lineTo x="275" y="5495"/>
                <wp:lineTo x="0" y="13510"/>
                <wp:lineTo x="550" y="15341"/>
                <wp:lineTo x="1101" y="15341"/>
                <wp:lineTo x="1101" y="17631"/>
                <wp:lineTo x="2614" y="19005"/>
                <wp:lineTo x="3715" y="19921"/>
                <wp:lineTo x="19399" y="19921"/>
                <wp:lineTo x="19536" y="19005"/>
                <wp:lineTo x="20912" y="18089"/>
                <wp:lineTo x="20362" y="15341"/>
                <wp:lineTo x="20499" y="6640"/>
                <wp:lineTo x="17748" y="4351"/>
                <wp:lineTo x="15959" y="4351"/>
                <wp:lineTo x="19261" y="2061"/>
                <wp:lineTo x="18848" y="1374"/>
                <wp:lineTo x="2201" y="687"/>
                <wp:lineTo x="1101" y="687"/>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5"/>
                    <a:srcRect/>
                    <a:stretch>
                      <a:fillRect/>
                    </a:stretch>
                  </pic:blipFill>
                  <pic:spPr bwMode="auto">
                    <a:xfrm>
                      <a:off x="0" y="0"/>
                      <a:ext cx="2990850" cy="1797050"/>
                    </a:xfrm>
                    <a:prstGeom prst="rect">
                      <a:avLst/>
                    </a:prstGeom>
                    <a:noFill/>
                  </pic:spPr>
                </pic:pic>
              </a:graphicData>
            </a:graphic>
          </wp:anchor>
        </w:drawing>
      </w:r>
      <w:r w:rsidRPr="008205CE">
        <w:rPr>
          <w:rFonts w:eastAsia="宋体"/>
          <w:noProof/>
          <w:kern w:val="0"/>
          <w:sz w:val="24"/>
          <w:szCs w:val="24"/>
        </w:rPr>
        <w:drawing>
          <wp:anchor distT="0" distB="0" distL="114300" distR="114300" simplePos="0" relativeHeight="251662336" behindDoc="1" locked="0" layoutInCell="1" allowOverlap="1">
            <wp:simplePos x="0" y="0"/>
            <wp:positionH relativeFrom="column">
              <wp:posOffset>3016250</wp:posOffset>
            </wp:positionH>
            <wp:positionV relativeFrom="paragraph">
              <wp:posOffset>-495300</wp:posOffset>
            </wp:positionV>
            <wp:extent cx="2997200" cy="1797050"/>
            <wp:effectExtent l="0" t="0" r="0" b="0"/>
            <wp:wrapTight wrapText="bothSides">
              <wp:wrapPolygon edited="0">
                <wp:start x="1236" y="687"/>
                <wp:lineTo x="1647" y="4351"/>
                <wp:lineTo x="412" y="5037"/>
                <wp:lineTo x="0" y="13967"/>
                <wp:lineTo x="824" y="15341"/>
                <wp:lineTo x="1373" y="15570"/>
                <wp:lineTo x="1510" y="18318"/>
                <wp:lineTo x="3569" y="19234"/>
                <wp:lineTo x="3707" y="19921"/>
                <wp:lineTo x="19358" y="19921"/>
                <wp:lineTo x="19495" y="19005"/>
                <wp:lineTo x="20868" y="18089"/>
                <wp:lineTo x="20319" y="15341"/>
                <wp:lineTo x="20456" y="6182"/>
                <wp:lineTo x="15102" y="4351"/>
                <wp:lineTo x="9747" y="4351"/>
                <wp:lineTo x="20044" y="2061"/>
                <wp:lineTo x="19907" y="1145"/>
                <wp:lineTo x="2197" y="687"/>
                <wp:lineTo x="1236" y="687"/>
              </wp:wrapPolygon>
            </wp:wrapTight>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6"/>
                    <a:srcRect/>
                    <a:stretch>
                      <a:fillRect/>
                    </a:stretch>
                  </pic:blipFill>
                  <pic:spPr bwMode="auto">
                    <a:xfrm>
                      <a:off x="0" y="0"/>
                      <a:ext cx="2997200" cy="1797050"/>
                    </a:xfrm>
                    <a:prstGeom prst="rect">
                      <a:avLst/>
                    </a:prstGeom>
                    <a:noFill/>
                  </pic:spPr>
                </pic:pic>
              </a:graphicData>
            </a:graphic>
          </wp:anchor>
        </w:drawing>
      </w:r>
    </w:p>
    <w:p w:rsidR="007B63A7" w:rsidRPr="008205CE" w:rsidRDefault="007B63A7" w:rsidP="004D256B">
      <w:pPr>
        <w:spacing w:line="500" w:lineRule="exact"/>
        <w:ind w:firstLineChars="200" w:firstLine="480"/>
        <w:rPr>
          <w:rFonts w:eastAsia="宋体"/>
          <w:snapToGrid w:val="0"/>
          <w:kern w:val="0"/>
          <w:sz w:val="24"/>
          <w:szCs w:val="24"/>
        </w:rPr>
      </w:pPr>
    </w:p>
    <w:p w:rsidR="007B63A7" w:rsidRPr="008205CE" w:rsidRDefault="007B63A7" w:rsidP="004D256B">
      <w:pPr>
        <w:spacing w:line="500" w:lineRule="exact"/>
        <w:ind w:firstLineChars="200" w:firstLine="480"/>
        <w:rPr>
          <w:rFonts w:eastAsia="宋体"/>
          <w:snapToGrid w:val="0"/>
          <w:kern w:val="0"/>
          <w:sz w:val="24"/>
          <w:szCs w:val="24"/>
        </w:rPr>
      </w:pPr>
    </w:p>
    <w:p w:rsidR="007B63A7" w:rsidRPr="008205CE" w:rsidRDefault="007B63A7" w:rsidP="004D256B">
      <w:pPr>
        <w:spacing w:line="500" w:lineRule="exact"/>
        <w:ind w:firstLineChars="200" w:firstLine="480"/>
        <w:rPr>
          <w:rFonts w:eastAsia="宋体" w:hAnsi="宋体"/>
          <w:snapToGrid w:val="0"/>
          <w:kern w:val="0"/>
          <w:sz w:val="24"/>
          <w:szCs w:val="24"/>
        </w:rPr>
      </w:pPr>
    </w:p>
    <w:p w:rsidR="007E6881" w:rsidRPr="008205CE" w:rsidRDefault="000F0185" w:rsidP="007E6881">
      <w:pPr>
        <w:pStyle w:val="Default"/>
        <w:spacing w:line="500" w:lineRule="exact"/>
        <w:rPr>
          <w:rFonts w:hAnsi="黑体" w:cs="Times New Roman"/>
          <w:snapToGrid w:val="0"/>
          <w:color w:val="auto"/>
          <w:sz w:val="18"/>
          <w:szCs w:val="18"/>
        </w:rPr>
      </w:pPr>
      <w:r w:rsidRPr="008205CE">
        <w:rPr>
          <w:rFonts w:hAnsi="黑体" w:cs="Times New Roman" w:hint="eastAsia"/>
          <w:snapToGrid w:val="0"/>
          <w:color w:val="auto"/>
          <w:sz w:val="18"/>
          <w:szCs w:val="18"/>
        </w:rPr>
        <w:t>图</w:t>
      </w:r>
      <w:r w:rsidRPr="008205CE">
        <w:rPr>
          <w:rFonts w:hAnsi="黑体" w:cs="Times New Roman"/>
          <w:snapToGrid w:val="0"/>
          <w:color w:val="auto"/>
          <w:sz w:val="18"/>
          <w:szCs w:val="18"/>
        </w:rPr>
        <w:t xml:space="preserve"> 2  4个莲藕品种在采收期内的脂肪含量   </w:t>
      </w:r>
      <w:r w:rsidRPr="008205CE">
        <w:rPr>
          <w:rFonts w:hAnsi="黑体" w:cs="Times New Roman"/>
          <w:snapToGrid w:val="0"/>
          <w:color w:val="auto"/>
          <w:sz w:val="21"/>
          <w:szCs w:val="21"/>
        </w:rPr>
        <w:t xml:space="preserve">            </w:t>
      </w:r>
      <w:r w:rsidRPr="008205CE">
        <w:rPr>
          <w:rFonts w:hAnsi="黑体" w:cs="Times New Roman" w:hint="eastAsia"/>
          <w:snapToGrid w:val="0"/>
          <w:color w:val="auto"/>
          <w:sz w:val="18"/>
          <w:szCs w:val="18"/>
        </w:rPr>
        <w:t>图</w:t>
      </w:r>
      <w:r w:rsidRPr="008205CE">
        <w:rPr>
          <w:rFonts w:hAnsi="黑体" w:cs="Times New Roman"/>
          <w:snapToGrid w:val="0"/>
          <w:color w:val="auto"/>
          <w:sz w:val="18"/>
          <w:szCs w:val="18"/>
        </w:rPr>
        <w:t xml:space="preserve"> 3  4个莲藕品种在采收期内的蛋白质含量</w:t>
      </w:r>
    </w:p>
    <w:p w:rsidR="00401810" w:rsidRPr="008205CE" w:rsidRDefault="00873FC2" w:rsidP="002271CB">
      <w:pPr>
        <w:spacing w:line="500" w:lineRule="exact"/>
        <w:ind w:firstLineChars="200" w:firstLine="480"/>
        <w:rPr>
          <w:rFonts w:eastAsia="宋体" w:hAnsi="宋体"/>
          <w:snapToGrid w:val="0"/>
          <w:kern w:val="0"/>
          <w:sz w:val="24"/>
          <w:szCs w:val="24"/>
        </w:rPr>
      </w:pPr>
      <w:r w:rsidRPr="008205CE">
        <w:rPr>
          <w:rFonts w:eastAsia="宋体" w:hAnsi="宋体"/>
          <w:noProof/>
          <w:kern w:val="0"/>
          <w:sz w:val="24"/>
          <w:szCs w:val="24"/>
        </w:rPr>
        <w:drawing>
          <wp:anchor distT="0" distB="0" distL="114300" distR="114300" simplePos="0" relativeHeight="251664384" behindDoc="1" locked="0" layoutInCell="1" allowOverlap="1">
            <wp:simplePos x="0" y="0"/>
            <wp:positionH relativeFrom="column">
              <wp:posOffset>2813050</wp:posOffset>
            </wp:positionH>
            <wp:positionV relativeFrom="paragraph">
              <wp:posOffset>190500</wp:posOffset>
            </wp:positionV>
            <wp:extent cx="2997200" cy="1797050"/>
            <wp:effectExtent l="0" t="0" r="0" b="0"/>
            <wp:wrapTight wrapText="bothSides">
              <wp:wrapPolygon edited="0">
                <wp:start x="1236" y="687"/>
                <wp:lineTo x="1510" y="4351"/>
                <wp:lineTo x="412" y="4580"/>
                <wp:lineTo x="0" y="14654"/>
                <wp:lineTo x="412" y="15341"/>
                <wp:lineTo x="2197" y="15341"/>
                <wp:lineTo x="1373" y="16486"/>
                <wp:lineTo x="1647" y="18318"/>
                <wp:lineTo x="3569" y="19234"/>
                <wp:lineTo x="3707" y="19921"/>
                <wp:lineTo x="19358" y="19921"/>
                <wp:lineTo x="19495" y="19005"/>
                <wp:lineTo x="20868" y="18089"/>
                <wp:lineTo x="20319" y="15341"/>
                <wp:lineTo x="20319" y="11678"/>
                <wp:lineTo x="19495" y="8014"/>
                <wp:lineTo x="19632" y="5953"/>
                <wp:lineTo x="12905" y="4351"/>
                <wp:lineTo x="3020" y="4351"/>
                <wp:lineTo x="20456" y="2290"/>
                <wp:lineTo x="20456" y="1145"/>
                <wp:lineTo x="2197" y="687"/>
                <wp:lineTo x="1236" y="687"/>
              </wp:wrapPolygon>
            </wp:wrapTight>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7"/>
                    <a:srcRect/>
                    <a:stretch>
                      <a:fillRect/>
                    </a:stretch>
                  </pic:blipFill>
                  <pic:spPr bwMode="auto">
                    <a:xfrm>
                      <a:off x="0" y="0"/>
                      <a:ext cx="2997200" cy="1797050"/>
                    </a:xfrm>
                    <a:prstGeom prst="rect">
                      <a:avLst/>
                    </a:prstGeom>
                    <a:noFill/>
                  </pic:spPr>
                </pic:pic>
              </a:graphicData>
            </a:graphic>
          </wp:anchor>
        </w:drawing>
      </w:r>
      <w:r w:rsidRPr="008205CE">
        <w:rPr>
          <w:rFonts w:eastAsia="宋体" w:hAnsi="宋体"/>
          <w:noProof/>
          <w:kern w:val="0"/>
          <w:sz w:val="24"/>
          <w:szCs w:val="24"/>
        </w:rPr>
        <w:drawing>
          <wp:anchor distT="0" distB="0" distL="114300" distR="114300" simplePos="0" relativeHeight="251663360" behindDoc="1" locked="0" layoutInCell="1" allowOverlap="1">
            <wp:simplePos x="0" y="0"/>
            <wp:positionH relativeFrom="column">
              <wp:posOffset>-146050</wp:posOffset>
            </wp:positionH>
            <wp:positionV relativeFrom="paragraph">
              <wp:posOffset>190500</wp:posOffset>
            </wp:positionV>
            <wp:extent cx="2997200" cy="1797050"/>
            <wp:effectExtent l="0" t="0" r="0" b="0"/>
            <wp:wrapTight wrapText="bothSides">
              <wp:wrapPolygon edited="0">
                <wp:start x="1236" y="687"/>
                <wp:lineTo x="137" y="4351"/>
                <wp:lineTo x="275" y="15341"/>
                <wp:lineTo x="1236" y="15341"/>
                <wp:lineTo x="1236" y="17860"/>
                <wp:lineTo x="2471" y="19005"/>
                <wp:lineTo x="3707" y="19921"/>
                <wp:lineTo x="19358" y="19921"/>
                <wp:lineTo x="19495" y="19005"/>
                <wp:lineTo x="20868" y="18089"/>
                <wp:lineTo x="20319" y="15341"/>
                <wp:lineTo x="20456" y="14425"/>
                <wp:lineTo x="19907" y="12823"/>
                <wp:lineTo x="19083" y="10991"/>
                <wp:lineTo x="18808" y="9388"/>
                <wp:lineTo x="18259" y="8014"/>
                <wp:lineTo x="18397" y="5953"/>
                <wp:lineTo x="17024" y="5037"/>
                <wp:lineTo x="13042" y="4351"/>
                <wp:lineTo x="20181" y="2061"/>
                <wp:lineTo x="19907" y="1145"/>
                <wp:lineTo x="2197" y="687"/>
                <wp:lineTo x="1236" y="687"/>
              </wp:wrapPolygon>
            </wp:wrapTight>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8"/>
                    <a:srcRect/>
                    <a:stretch>
                      <a:fillRect/>
                    </a:stretch>
                  </pic:blipFill>
                  <pic:spPr bwMode="auto">
                    <a:xfrm>
                      <a:off x="0" y="0"/>
                      <a:ext cx="2997200" cy="1797050"/>
                    </a:xfrm>
                    <a:prstGeom prst="rect">
                      <a:avLst/>
                    </a:prstGeom>
                    <a:noFill/>
                  </pic:spPr>
                </pic:pic>
              </a:graphicData>
            </a:graphic>
          </wp:anchor>
        </w:drawing>
      </w:r>
    </w:p>
    <w:p w:rsidR="007B63A7" w:rsidRPr="008205CE" w:rsidRDefault="007B63A7" w:rsidP="00B308FE">
      <w:pPr>
        <w:spacing w:line="500" w:lineRule="exact"/>
        <w:ind w:firstLineChars="200" w:firstLine="480"/>
        <w:rPr>
          <w:rFonts w:eastAsia="宋体" w:hAnsi="宋体"/>
          <w:snapToGrid w:val="0"/>
          <w:kern w:val="0"/>
          <w:sz w:val="24"/>
          <w:szCs w:val="24"/>
        </w:rPr>
      </w:pPr>
    </w:p>
    <w:p w:rsidR="007B63A7" w:rsidRPr="008205CE" w:rsidRDefault="000F0185" w:rsidP="007E6881">
      <w:pPr>
        <w:pStyle w:val="Default"/>
        <w:spacing w:line="500" w:lineRule="exact"/>
        <w:rPr>
          <w:rFonts w:eastAsia="宋体" w:hAnsi="宋体"/>
          <w:snapToGrid w:val="0"/>
          <w:color w:val="auto"/>
          <w:sz w:val="18"/>
          <w:szCs w:val="18"/>
        </w:rPr>
      </w:pPr>
      <w:r w:rsidRPr="008205CE">
        <w:rPr>
          <w:rFonts w:hAnsi="黑体" w:cs="Times New Roman" w:hint="eastAsia"/>
          <w:snapToGrid w:val="0"/>
          <w:color w:val="auto"/>
          <w:sz w:val="18"/>
          <w:szCs w:val="18"/>
        </w:rPr>
        <w:t>图</w:t>
      </w:r>
      <w:r w:rsidRPr="008205CE">
        <w:rPr>
          <w:rFonts w:hAnsi="黑体" w:cs="Times New Roman"/>
          <w:snapToGrid w:val="0"/>
          <w:color w:val="auto"/>
          <w:sz w:val="18"/>
          <w:szCs w:val="18"/>
        </w:rPr>
        <w:t xml:space="preserve"> 4  4个莲藕品种在采收期内的维生素含量                图 5  4个莲藕品种在采收期内的可溶性糖含量</w:t>
      </w:r>
    </w:p>
    <w:p w:rsidR="00401810" w:rsidRPr="008205CE" w:rsidRDefault="00873FC2" w:rsidP="002271CB">
      <w:pPr>
        <w:spacing w:line="500" w:lineRule="exact"/>
        <w:ind w:firstLineChars="200" w:firstLine="480"/>
        <w:rPr>
          <w:rFonts w:eastAsia="宋体" w:hAnsi="宋体"/>
          <w:snapToGrid w:val="0"/>
          <w:kern w:val="0"/>
          <w:sz w:val="24"/>
          <w:szCs w:val="24"/>
        </w:rPr>
      </w:pPr>
      <w:r w:rsidRPr="008205CE">
        <w:rPr>
          <w:rFonts w:eastAsia="宋体" w:hAnsi="宋体"/>
          <w:noProof/>
          <w:kern w:val="0"/>
          <w:sz w:val="24"/>
          <w:szCs w:val="24"/>
        </w:rPr>
        <w:drawing>
          <wp:anchor distT="0" distB="0" distL="114300" distR="114300" simplePos="0" relativeHeight="251666432" behindDoc="1" locked="0" layoutInCell="1" allowOverlap="1">
            <wp:simplePos x="0" y="0"/>
            <wp:positionH relativeFrom="column">
              <wp:posOffset>2749550</wp:posOffset>
            </wp:positionH>
            <wp:positionV relativeFrom="paragraph">
              <wp:posOffset>63500</wp:posOffset>
            </wp:positionV>
            <wp:extent cx="2997200" cy="1797050"/>
            <wp:effectExtent l="0" t="0" r="0" b="0"/>
            <wp:wrapTight wrapText="bothSides">
              <wp:wrapPolygon edited="0">
                <wp:start x="1236" y="687"/>
                <wp:lineTo x="1236" y="2977"/>
                <wp:lineTo x="1647" y="4351"/>
                <wp:lineTo x="412" y="4808"/>
                <wp:lineTo x="0" y="13967"/>
                <wp:lineTo x="549" y="15341"/>
                <wp:lineTo x="1510" y="15341"/>
                <wp:lineTo x="1373" y="17860"/>
                <wp:lineTo x="2608" y="19005"/>
                <wp:lineTo x="3707" y="19921"/>
                <wp:lineTo x="19358" y="19921"/>
                <wp:lineTo x="20181" y="18547"/>
                <wp:lineTo x="20868" y="18089"/>
                <wp:lineTo x="19632" y="15341"/>
                <wp:lineTo x="19632" y="7556"/>
                <wp:lineTo x="2883" y="4351"/>
                <wp:lineTo x="19220" y="2748"/>
                <wp:lineTo x="19220" y="1603"/>
                <wp:lineTo x="2197" y="687"/>
                <wp:lineTo x="1236" y="687"/>
              </wp:wrapPolygon>
            </wp:wrapTight>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9"/>
                    <a:srcRect/>
                    <a:stretch>
                      <a:fillRect/>
                    </a:stretch>
                  </pic:blipFill>
                  <pic:spPr bwMode="auto">
                    <a:xfrm>
                      <a:off x="0" y="0"/>
                      <a:ext cx="2997200" cy="1797050"/>
                    </a:xfrm>
                    <a:prstGeom prst="rect">
                      <a:avLst/>
                    </a:prstGeom>
                    <a:noFill/>
                  </pic:spPr>
                </pic:pic>
              </a:graphicData>
            </a:graphic>
          </wp:anchor>
        </w:drawing>
      </w:r>
      <w:r w:rsidRPr="008205CE">
        <w:rPr>
          <w:rFonts w:eastAsia="宋体" w:hAnsi="宋体"/>
          <w:noProof/>
          <w:kern w:val="0"/>
          <w:sz w:val="24"/>
          <w:szCs w:val="24"/>
        </w:rPr>
        <w:drawing>
          <wp:anchor distT="0" distB="0" distL="114300" distR="114300" simplePos="0" relativeHeight="251665408" behindDoc="1" locked="0" layoutInCell="1" allowOverlap="1">
            <wp:simplePos x="0" y="0"/>
            <wp:positionH relativeFrom="column">
              <wp:posOffset>-165100</wp:posOffset>
            </wp:positionH>
            <wp:positionV relativeFrom="paragraph">
              <wp:posOffset>63500</wp:posOffset>
            </wp:positionV>
            <wp:extent cx="2997200" cy="1797050"/>
            <wp:effectExtent l="0" t="0" r="0" b="0"/>
            <wp:wrapTight wrapText="bothSides">
              <wp:wrapPolygon edited="0">
                <wp:start x="1236" y="687"/>
                <wp:lineTo x="1510" y="4351"/>
                <wp:lineTo x="2197" y="4351"/>
                <wp:lineTo x="412" y="5495"/>
                <wp:lineTo x="137" y="13510"/>
                <wp:lineTo x="686" y="15341"/>
                <wp:lineTo x="1236" y="15341"/>
                <wp:lineTo x="1236" y="18089"/>
                <wp:lineTo x="2334" y="19005"/>
                <wp:lineTo x="3707" y="19921"/>
                <wp:lineTo x="19358" y="19921"/>
                <wp:lineTo x="19495" y="19005"/>
                <wp:lineTo x="20868" y="18089"/>
                <wp:lineTo x="20319" y="15341"/>
                <wp:lineTo x="20456" y="10762"/>
                <wp:lineTo x="19907" y="9159"/>
                <wp:lineTo x="18946" y="8014"/>
                <wp:lineTo x="19220" y="5724"/>
                <wp:lineTo x="17436" y="5266"/>
                <wp:lineTo x="5217" y="4351"/>
                <wp:lineTo x="20456" y="2061"/>
                <wp:lineTo x="20456" y="687"/>
                <wp:lineTo x="2197" y="687"/>
                <wp:lineTo x="1236" y="687"/>
              </wp:wrapPolygon>
            </wp:wrapTight>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0"/>
                    <a:srcRect/>
                    <a:stretch>
                      <a:fillRect/>
                    </a:stretch>
                  </pic:blipFill>
                  <pic:spPr bwMode="auto">
                    <a:xfrm>
                      <a:off x="0" y="0"/>
                      <a:ext cx="2997200" cy="1797050"/>
                    </a:xfrm>
                    <a:prstGeom prst="rect">
                      <a:avLst/>
                    </a:prstGeom>
                    <a:noFill/>
                  </pic:spPr>
                </pic:pic>
              </a:graphicData>
            </a:graphic>
          </wp:anchor>
        </w:drawing>
      </w:r>
    </w:p>
    <w:p w:rsidR="007B63A7" w:rsidRPr="008205CE" w:rsidRDefault="007B63A7" w:rsidP="008040DE">
      <w:pPr>
        <w:spacing w:line="500" w:lineRule="exact"/>
        <w:ind w:firstLineChars="200" w:firstLine="480"/>
        <w:rPr>
          <w:rFonts w:eastAsia="宋体" w:hAnsi="宋体"/>
          <w:snapToGrid w:val="0"/>
          <w:kern w:val="0"/>
          <w:sz w:val="24"/>
          <w:szCs w:val="24"/>
        </w:rPr>
      </w:pPr>
    </w:p>
    <w:p w:rsidR="007E6881" w:rsidRPr="008205CE" w:rsidRDefault="000F0185" w:rsidP="007E6881">
      <w:pPr>
        <w:pStyle w:val="Default"/>
        <w:spacing w:line="500" w:lineRule="exact"/>
        <w:rPr>
          <w:rFonts w:hAnsi="黑体" w:cs="Times New Roman"/>
          <w:snapToGrid w:val="0"/>
          <w:color w:val="auto"/>
          <w:sz w:val="18"/>
          <w:szCs w:val="18"/>
        </w:rPr>
      </w:pPr>
      <w:r w:rsidRPr="008205CE">
        <w:rPr>
          <w:rFonts w:hAnsi="黑体" w:cs="Times New Roman" w:hint="eastAsia"/>
          <w:snapToGrid w:val="0"/>
          <w:color w:val="auto"/>
          <w:sz w:val="18"/>
          <w:szCs w:val="18"/>
        </w:rPr>
        <w:lastRenderedPageBreak/>
        <w:t>图</w:t>
      </w:r>
      <w:r w:rsidRPr="008205CE">
        <w:rPr>
          <w:rFonts w:hAnsi="黑体" w:cs="Times New Roman"/>
          <w:snapToGrid w:val="0"/>
          <w:color w:val="auto"/>
          <w:sz w:val="18"/>
          <w:szCs w:val="18"/>
        </w:rPr>
        <w:t xml:space="preserve"> 6  4个莲藕品种在采收期内的淀粉含量                   图 7  4个莲藕品种在采收期内的总酚含量</w:t>
      </w:r>
    </w:p>
    <w:p w:rsidR="00401810" w:rsidRPr="008205CE" w:rsidRDefault="00873FC2" w:rsidP="002271CB">
      <w:pPr>
        <w:spacing w:line="500" w:lineRule="exact"/>
        <w:ind w:firstLineChars="200" w:firstLine="480"/>
        <w:rPr>
          <w:rFonts w:eastAsia="宋体" w:hAnsi="宋体"/>
          <w:snapToGrid w:val="0"/>
          <w:kern w:val="0"/>
          <w:sz w:val="24"/>
          <w:szCs w:val="24"/>
        </w:rPr>
      </w:pPr>
      <w:r w:rsidRPr="008205CE">
        <w:rPr>
          <w:rFonts w:eastAsia="宋体" w:hAnsi="宋体"/>
          <w:noProof/>
          <w:kern w:val="0"/>
          <w:sz w:val="24"/>
          <w:szCs w:val="24"/>
        </w:rPr>
        <w:drawing>
          <wp:anchor distT="0" distB="0" distL="114300" distR="114300" simplePos="0" relativeHeight="251667456" behindDoc="1" locked="0" layoutInCell="1" allowOverlap="1">
            <wp:simplePos x="0" y="0"/>
            <wp:positionH relativeFrom="column">
              <wp:posOffset>1289050</wp:posOffset>
            </wp:positionH>
            <wp:positionV relativeFrom="paragraph">
              <wp:posOffset>152400</wp:posOffset>
            </wp:positionV>
            <wp:extent cx="2997200" cy="1797050"/>
            <wp:effectExtent l="19050" t="0" r="0" b="0"/>
            <wp:wrapTight wrapText="bothSides">
              <wp:wrapPolygon edited="0">
                <wp:start x="1510" y="687"/>
                <wp:lineTo x="2197" y="4351"/>
                <wp:lineTo x="137" y="4580"/>
                <wp:lineTo x="-137" y="14196"/>
                <wp:lineTo x="549" y="15341"/>
                <wp:lineTo x="2197" y="15341"/>
                <wp:lineTo x="1510" y="18089"/>
                <wp:lineTo x="1922" y="18547"/>
                <wp:lineTo x="3707" y="19921"/>
                <wp:lineTo x="19358" y="19921"/>
                <wp:lineTo x="19495" y="19005"/>
                <wp:lineTo x="20868" y="18089"/>
                <wp:lineTo x="20319" y="15341"/>
                <wp:lineTo x="19358" y="12594"/>
                <wp:lineTo x="19083" y="11449"/>
                <wp:lineTo x="18534" y="10075"/>
                <wp:lineTo x="17710" y="6869"/>
                <wp:lineTo x="2883" y="4351"/>
                <wp:lineTo x="20456" y="2519"/>
                <wp:lineTo x="20456" y="1374"/>
                <wp:lineTo x="2197" y="687"/>
                <wp:lineTo x="1510" y="687"/>
              </wp:wrapPolygon>
            </wp:wrapTight>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21"/>
                    <a:srcRect/>
                    <a:stretch>
                      <a:fillRect/>
                    </a:stretch>
                  </pic:blipFill>
                  <pic:spPr bwMode="auto">
                    <a:xfrm>
                      <a:off x="0" y="0"/>
                      <a:ext cx="2997200" cy="1797050"/>
                    </a:xfrm>
                    <a:prstGeom prst="rect">
                      <a:avLst/>
                    </a:prstGeom>
                    <a:noFill/>
                  </pic:spPr>
                </pic:pic>
              </a:graphicData>
            </a:graphic>
          </wp:anchor>
        </w:drawing>
      </w:r>
    </w:p>
    <w:p w:rsidR="008040DE" w:rsidRPr="008205CE" w:rsidRDefault="008040DE" w:rsidP="00B308FE">
      <w:pPr>
        <w:spacing w:line="500" w:lineRule="exact"/>
        <w:ind w:firstLineChars="200" w:firstLine="480"/>
        <w:rPr>
          <w:rFonts w:eastAsia="宋体" w:hAnsi="宋体"/>
          <w:snapToGrid w:val="0"/>
          <w:kern w:val="0"/>
          <w:sz w:val="24"/>
          <w:szCs w:val="24"/>
        </w:rPr>
      </w:pPr>
    </w:p>
    <w:p w:rsidR="008040DE" w:rsidRPr="008205CE" w:rsidRDefault="008040DE" w:rsidP="00B308FE">
      <w:pPr>
        <w:spacing w:line="500" w:lineRule="exact"/>
        <w:ind w:firstLineChars="200" w:firstLine="480"/>
        <w:rPr>
          <w:rFonts w:eastAsia="宋体" w:hAnsi="宋体"/>
          <w:snapToGrid w:val="0"/>
          <w:kern w:val="0"/>
          <w:sz w:val="24"/>
          <w:szCs w:val="24"/>
        </w:rPr>
      </w:pPr>
    </w:p>
    <w:p w:rsidR="008040DE" w:rsidRPr="008205CE" w:rsidRDefault="008040DE" w:rsidP="00B308FE">
      <w:pPr>
        <w:spacing w:line="500" w:lineRule="exact"/>
        <w:ind w:firstLineChars="200" w:firstLine="480"/>
        <w:rPr>
          <w:rFonts w:eastAsia="宋体" w:hAnsi="宋体"/>
          <w:snapToGrid w:val="0"/>
          <w:kern w:val="0"/>
          <w:sz w:val="24"/>
          <w:szCs w:val="24"/>
        </w:rPr>
      </w:pPr>
    </w:p>
    <w:p w:rsidR="008040DE" w:rsidRPr="008205CE" w:rsidRDefault="008040DE" w:rsidP="00B308FE">
      <w:pPr>
        <w:spacing w:line="500" w:lineRule="exact"/>
        <w:ind w:firstLineChars="200" w:firstLine="480"/>
        <w:rPr>
          <w:rFonts w:eastAsia="宋体" w:hAnsi="宋体"/>
          <w:snapToGrid w:val="0"/>
          <w:kern w:val="0"/>
          <w:sz w:val="24"/>
          <w:szCs w:val="24"/>
        </w:rPr>
      </w:pPr>
    </w:p>
    <w:p w:rsidR="00264045" w:rsidRPr="008205CE" w:rsidRDefault="00264045" w:rsidP="00B95818">
      <w:pPr>
        <w:pStyle w:val="Default"/>
        <w:spacing w:line="500" w:lineRule="exact"/>
        <w:rPr>
          <w:rFonts w:hAnsi="黑体" w:cs="Times New Roman"/>
          <w:snapToGrid w:val="0"/>
          <w:color w:val="auto"/>
          <w:sz w:val="18"/>
          <w:szCs w:val="18"/>
        </w:rPr>
      </w:pPr>
    </w:p>
    <w:p w:rsidR="008040DE" w:rsidRPr="008205CE" w:rsidRDefault="000F0185" w:rsidP="00264045">
      <w:pPr>
        <w:pStyle w:val="Default"/>
        <w:spacing w:line="500" w:lineRule="exact"/>
        <w:jc w:val="center"/>
        <w:rPr>
          <w:rFonts w:hAnsi="黑体" w:cs="Times New Roman"/>
          <w:snapToGrid w:val="0"/>
          <w:color w:val="auto"/>
          <w:sz w:val="18"/>
          <w:szCs w:val="18"/>
        </w:rPr>
      </w:pPr>
      <w:r w:rsidRPr="008205CE">
        <w:rPr>
          <w:rFonts w:hAnsi="黑体" w:cs="Times New Roman" w:hint="eastAsia"/>
          <w:snapToGrid w:val="0"/>
          <w:color w:val="auto"/>
          <w:sz w:val="18"/>
          <w:szCs w:val="18"/>
        </w:rPr>
        <w:t>图</w:t>
      </w:r>
      <w:r w:rsidRPr="008205CE">
        <w:rPr>
          <w:rFonts w:hAnsi="黑体" w:cs="Times New Roman"/>
          <w:snapToGrid w:val="0"/>
          <w:color w:val="auto"/>
          <w:sz w:val="18"/>
          <w:szCs w:val="18"/>
        </w:rPr>
        <w:t xml:space="preserve"> 8  4个莲藕品种在采收期内的总黄酮含量</w:t>
      </w:r>
    </w:p>
    <w:p w:rsidR="008040DE" w:rsidRPr="008205CE" w:rsidRDefault="008040DE" w:rsidP="00B308FE">
      <w:pPr>
        <w:spacing w:line="500" w:lineRule="exact"/>
        <w:ind w:firstLineChars="200" w:firstLine="480"/>
        <w:rPr>
          <w:rFonts w:eastAsia="宋体" w:hAnsi="宋体"/>
          <w:snapToGrid w:val="0"/>
          <w:kern w:val="0"/>
          <w:sz w:val="24"/>
          <w:szCs w:val="24"/>
        </w:rPr>
      </w:pPr>
    </w:p>
    <w:p w:rsidR="00121AF5" w:rsidRPr="008205CE" w:rsidRDefault="000F0185" w:rsidP="00264045">
      <w:pPr>
        <w:spacing w:line="500" w:lineRule="exact"/>
        <w:ind w:firstLineChars="200" w:firstLine="480"/>
        <w:rPr>
          <w:rFonts w:eastAsia="宋体" w:hAnsi="宋体"/>
          <w:snapToGrid w:val="0"/>
          <w:kern w:val="0"/>
          <w:sz w:val="24"/>
          <w:szCs w:val="24"/>
        </w:rPr>
      </w:pPr>
      <w:r w:rsidRPr="008205CE">
        <w:rPr>
          <w:rFonts w:eastAsia="宋体" w:hAnsi="宋体"/>
          <w:snapToGrid w:val="0"/>
          <w:kern w:val="0"/>
          <w:sz w:val="24"/>
          <w:szCs w:val="24"/>
        </w:rPr>
        <w:t>采收时间可根据生产者和市场的需要选择。</w:t>
      </w:r>
      <w:r w:rsidRPr="008205CE">
        <w:rPr>
          <w:rFonts w:eastAsia="宋体" w:hAnsi="宋体" w:hint="eastAsia"/>
          <w:snapToGrid w:val="0"/>
          <w:kern w:val="0"/>
          <w:sz w:val="24"/>
          <w:szCs w:val="24"/>
        </w:rPr>
        <w:t>采收前应进行抽检，检验合格后方可采收上市。</w:t>
      </w:r>
    </w:p>
    <w:p w:rsidR="00401810" w:rsidRPr="008205CE" w:rsidRDefault="000F0185" w:rsidP="002271CB">
      <w:pPr>
        <w:spacing w:line="500" w:lineRule="exact"/>
        <w:ind w:firstLineChars="200" w:firstLine="480"/>
        <w:rPr>
          <w:rFonts w:eastAsia="宋体" w:hAnsi="宋体"/>
          <w:snapToGrid w:val="0"/>
          <w:kern w:val="0"/>
          <w:sz w:val="24"/>
          <w:szCs w:val="24"/>
        </w:rPr>
      </w:pPr>
      <w:r w:rsidRPr="008205CE">
        <w:rPr>
          <w:rFonts w:eastAsia="宋体" w:hAnsi="宋体"/>
          <w:snapToGrid w:val="0"/>
          <w:sz w:val="24"/>
          <w:szCs w:val="24"/>
        </w:rPr>
        <w:t>农业行业标准</w:t>
      </w:r>
      <w:r w:rsidRPr="008205CE">
        <w:rPr>
          <w:rFonts w:eastAsia="宋体" w:hAnsi="宋体"/>
          <w:snapToGrid w:val="0"/>
          <w:kern w:val="0"/>
          <w:sz w:val="24"/>
          <w:szCs w:val="24"/>
        </w:rPr>
        <w:t>NY/T 4288-2023</w:t>
      </w:r>
      <w:r w:rsidRPr="008205CE">
        <w:rPr>
          <w:rFonts w:eastAsia="宋体" w:hAnsi="宋体"/>
          <w:snapToGrid w:val="0"/>
          <w:sz w:val="24"/>
          <w:szCs w:val="24"/>
        </w:rPr>
        <w:t>《</w:t>
      </w:r>
      <w:r w:rsidRPr="008205CE">
        <w:rPr>
          <w:rFonts w:eastAsia="宋体" w:hAnsi="宋体" w:hint="eastAsia"/>
          <w:snapToGrid w:val="0"/>
          <w:sz w:val="24"/>
          <w:szCs w:val="24"/>
        </w:rPr>
        <w:t>苹果生产</w:t>
      </w:r>
      <w:r w:rsidRPr="008205CE">
        <w:rPr>
          <w:rFonts w:eastAsia="宋体" w:hAnsi="宋体"/>
          <w:snapToGrid w:val="0"/>
          <w:sz w:val="24"/>
          <w:szCs w:val="24"/>
        </w:rPr>
        <w:t>全程质量控制技术规范》中指出：“采收工具应清洁、卫生、安全，采收过程中应文明操作，轻摘、轻放、轻装、</w:t>
      </w:r>
      <w:r w:rsidRPr="008205CE">
        <w:rPr>
          <w:rFonts w:eastAsia="宋体" w:hAnsi="宋体" w:hint="eastAsia"/>
          <w:snapToGrid w:val="0"/>
          <w:kern w:val="0"/>
          <w:sz w:val="24"/>
          <w:szCs w:val="24"/>
        </w:rPr>
        <w:t>轻卸，避免对果实造成机械损伤</w:t>
      </w:r>
      <w:r w:rsidRPr="008205CE">
        <w:rPr>
          <w:rFonts w:eastAsia="宋体" w:hAnsi="宋体" w:hint="eastAsia"/>
          <w:snapToGrid w:val="0"/>
          <w:sz w:val="24"/>
          <w:szCs w:val="24"/>
        </w:rPr>
        <w:t>”</w:t>
      </w:r>
      <w:r w:rsidRPr="008205CE">
        <w:rPr>
          <w:rFonts w:eastAsia="宋体" w:hAnsi="宋体"/>
          <w:snapToGrid w:val="0"/>
          <w:sz w:val="24"/>
          <w:szCs w:val="24"/>
        </w:rPr>
        <w:t>。农业行业标准</w:t>
      </w:r>
      <w:r w:rsidRPr="008205CE">
        <w:rPr>
          <w:rFonts w:eastAsia="宋体" w:hAnsi="宋体"/>
          <w:snapToGrid w:val="0"/>
          <w:sz w:val="24"/>
          <w:szCs w:val="24"/>
        </w:rPr>
        <w:t>NY/T 4066-2021</w:t>
      </w:r>
      <w:r w:rsidRPr="008205CE">
        <w:rPr>
          <w:rFonts w:eastAsia="宋体" w:hAnsi="宋体"/>
          <w:snapToGrid w:val="0"/>
          <w:sz w:val="24"/>
          <w:szCs w:val="24"/>
        </w:rPr>
        <w:t>《</w:t>
      </w:r>
      <w:r w:rsidRPr="008205CE">
        <w:rPr>
          <w:rFonts w:eastAsia="宋体" w:hAnsi="宋体" w:hint="eastAsia"/>
          <w:snapToGrid w:val="0"/>
          <w:sz w:val="24"/>
          <w:szCs w:val="24"/>
        </w:rPr>
        <w:t>青花菜生产</w:t>
      </w:r>
      <w:r w:rsidRPr="008205CE">
        <w:rPr>
          <w:rFonts w:eastAsia="宋体" w:hAnsi="宋体"/>
          <w:snapToGrid w:val="0"/>
          <w:sz w:val="24"/>
          <w:szCs w:val="24"/>
        </w:rPr>
        <w:t>全程质量控制技术规范》中指出：“采收工具及采收容器应干净整洁，并定期清洗、维护</w:t>
      </w:r>
      <w:r w:rsidRPr="008205CE">
        <w:rPr>
          <w:rFonts w:eastAsia="宋体" w:hAnsi="宋体" w:hint="eastAsia"/>
          <w:snapToGrid w:val="0"/>
          <w:sz w:val="24"/>
          <w:szCs w:val="24"/>
        </w:rPr>
        <w:t>”</w:t>
      </w:r>
      <w:r w:rsidRPr="008205CE">
        <w:rPr>
          <w:rFonts w:eastAsia="宋体" w:hAnsi="宋体"/>
          <w:snapToGrid w:val="0"/>
          <w:sz w:val="24"/>
          <w:szCs w:val="24"/>
        </w:rPr>
        <w:t>。</w:t>
      </w:r>
      <w:r w:rsidRPr="008205CE">
        <w:rPr>
          <w:rFonts w:eastAsia="宋体" w:hAnsi="宋体"/>
          <w:snapToGrid w:val="0"/>
          <w:kern w:val="0"/>
          <w:sz w:val="24"/>
          <w:szCs w:val="24"/>
        </w:rPr>
        <w:t>通过查阅资料和实地调研，莲藕采收主要采用人工或机械采挖，采挖过程需保证藕节完整、表皮无明显伤痕。莲藕表皮较嫩，加上莲藕水分含量大，采摘过程中的机械损伤会使得鲜莲藕加速变质，因此在采收过程中需要格外注意。</w:t>
      </w:r>
      <w:r w:rsidRPr="008205CE">
        <w:rPr>
          <w:rFonts w:eastAsia="宋体" w:hAnsi="宋体" w:hint="eastAsia"/>
          <w:snapToGrid w:val="0"/>
          <w:kern w:val="0"/>
          <w:sz w:val="24"/>
          <w:szCs w:val="24"/>
        </w:rPr>
        <w:t>采收过程应轻拿、轻放、轻卸，</w:t>
      </w:r>
      <w:r w:rsidRPr="008205CE">
        <w:rPr>
          <w:rFonts w:eastAsia="宋体" w:hAnsi="宋体"/>
          <w:snapToGrid w:val="0"/>
          <w:kern w:val="0"/>
          <w:sz w:val="24"/>
          <w:szCs w:val="24"/>
        </w:rPr>
        <w:t>保证藕节完整、表皮无明显伤痕。</w:t>
      </w:r>
      <w:r w:rsidRPr="008205CE">
        <w:rPr>
          <w:rFonts w:eastAsia="宋体" w:hAnsi="宋体" w:hint="eastAsia"/>
          <w:snapToGrid w:val="0"/>
          <w:kern w:val="0"/>
          <w:sz w:val="24"/>
          <w:szCs w:val="24"/>
        </w:rPr>
        <w:t>采收工具及采收容器应干净整洁，并定期清洗、维护。</w:t>
      </w:r>
    </w:p>
    <w:p w:rsidR="00C42B2C" w:rsidRPr="008205CE" w:rsidRDefault="000F0185" w:rsidP="00C42B2C">
      <w:pPr>
        <w:pStyle w:val="12"/>
        <w:adjustRightInd w:val="0"/>
        <w:snapToGrid w:val="0"/>
        <w:spacing w:line="500" w:lineRule="exact"/>
        <w:ind w:firstLine="482"/>
        <w:rPr>
          <w:rFonts w:hAnsi="宋体"/>
          <w:b/>
          <w:snapToGrid w:val="0"/>
          <w:kern w:val="0"/>
          <w:sz w:val="24"/>
          <w:szCs w:val="24"/>
        </w:rPr>
      </w:pPr>
      <w:r w:rsidRPr="008205CE">
        <w:rPr>
          <w:b/>
          <w:snapToGrid w:val="0"/>
          <w:kern w:val="0"/>
          <w:sz w:val="24"/>
          <w:szCs w:val="24"/>
        </w:rPr>
        <w:t>6.6</w:t>
      </w:r>
      <w:r w:rsidRPr="008205CE">
        <w:rPr>
          <w:rFonts w:hAnsi="宋体"/>
          <w:b/>
          <w:snapToGrid w:val="0"/>
          <w:kern w:val="0"/>
          <w:sz w:val="24"/>
          <w:szCs w:val="24"/>
        </w:rPr>
        <w:t>采后</w:t>
      </w:r>
      <w:r w:rsidRPr="008205CE">
        <w:rPr>
          <w:rFonts w:hAnsi="宋体" w:hint="eastAsia"/>
          <w:b/>
          <w:snapToGrid w:val="0"/>
          <w:kern w:val="0"/>
          <w:sz w:val="24"/>
          <w:szCs w:val="24"/>
        </w:rPr>
        <w:t>处理</w:t>
      </w:r>
    </w:p>
    <w:p w:rsidR="00B308FE" w:rsidRPr="008205CE" w:rsidRDefault="000F0185" w:rsidP="00C42B2C">
      <w:pPr>
        <w:pStyle w:val="12"/>
        <w:adjustRightInd w:val="0"/>
        <w:snapToGrid w:val="0"/>
        <w:spacing w:line="500" w:lineRule="exact"/>
        <w:ind w:firstLine="482"/>
        <w:rPr>
          <w:b/>
          <w:snapToGrid w:val="0"/>
          <w:kern w:val="0"/>
          <w:sz w:val="24"/>
          <w:szCs w:val="24"/>
        </w:rPr>
      </w:pPr>
      <w:r w:rsidRPr="008205CE">
        <w:rPr>
          <w:rFonts w:hAnsi="宋体"/>
          <w:b/>
          <w:snapToGrid w:val="0"/>
          <w:kern w:val="0"/>
          <w:sz w:val="24"/>
          <w:szCs w:val="24"/>
        </w:rPr>
        <w:t>6.6.1</w:t>
      </w:r>
      <w:r w:rsidRPr="008205CE">
        <w:rPr>
          <w:rFonts w:hAnsi="宋体"/>
          <w:b/>
          <w:snapToGrid w:val="0"/>
          <w:kern w:val="0"/>
          <w:sz w:val="24"/>
          <w:szCs w:val="24"/>
        </w:rPr>
        <w:t>分级</w:t>
      </w:r>
    </w:p>
    <w:p w:rsidR="00E91C3D" w:rsidRPr="008205CE" w:rsidRDefault="00E91C3D" w:rsidP="00E91C3D">
      <w:pPr>
        <w:spacing w:line="500" w:lineRule="exact"/>
        <w:ind w:firstLineChars="200" w:firstLine="480"/>
        <w:contextualSpacing/>
        <w:rPr>
          <w:rFonts w:eastAsia="宋体" w:hAnsi="宋体"/>
          <w:snapToGrid w:val="0"/>
          <w:sz w:val="24"/>
          <w:szCs w:val="24"/>
        </w:rPr>
      </w:pPr>
      <w:bookmarkStart w:id="33" w:name="_Toc173749518"/>
      <w:r w:rsidRPr="008205CE">
        <w:rPr>
          <w:rFonts w:eastAsia="宋体" w:hAnsi="宋体"/>
          <w:snapToGrid w:val="0"/>
          <w:sz w:val="24"/>
          <w:szCs w:val="24"/>
        </w:rPr>
        <w:t>莲藕分级参照现行标准执行。莲藕的等级规格划分按照</w:t>
      </w:r>
      <w:r w:rsidRPr="008205CE">
        <w:rPr>
          <w:rFonts w:eastAsia="宋体" w:hAnsi="宋体"/>
          <w:snapToGrid w:val="0"/>
          <w:sz w:val="24"/>
          <w:szCs w:val="24"/>
        </w:rPr>
        <w:t>NY/T 1583</w:t>
      </w:r>
      <w:r w:rsidRPr="008205CE">
        <w:rPr>
          <w:rFonts w:ascii="黑体" w:eastAsia="宋体" w:hAnsi="宋体"/>
          <w:snapToGrid w:val="0"/>
          <w:sz w:val="24"/>
          <w:szCs w:val="24"/>
        </w:rPr>
        <w:t>《莲藕》</w:t>
      </w:r>
      <w:r w:rsidRPr="008205CE">
        <w:rPr>
          <w:rFonts w:eastAsia="宋体" w:hAnsi="宋体"/>
          <w:snapToGrid w:val="0"/>
          <w:sz w:val="24"/>
          <w:szCs w:val="24"/>
        </w:rPr>
        <w:t>的规定执行</w:t>
      </w:r>
      <w:r w:rsidRPr="008205CE">
        <w:rPr>
          <w:rFonts w:eastAsia="宋体" w:hAnsi="宋体" w:hint="eastAsia"/>
          <w:snapToGrid w:val="0"/>
          <w:sz w:val="24"/>
          <w:szCs w:val="24"/>
        </w:rPr>
        <w:t>，</w:t>
      </w:r>
      <w:r w:rsidRPr="008205CE">
        <w:rPr>
          <w:rFonts w:eastAsia="宋体" w:hAnsi="宋体"/>
          <w:snapToGrid w:val="0"/>
          <w:sz w:val="24"/>
          <w:szCs w:val="24"/>
        </w:rPr>
        <w:t>莲藕一级、二级、三级的感官分级标准，见表</w:t>
      </w:r>
      <w:r w:rsidRPr="008205CE">
        <w:rPr>
          <w:rFonts w:eastAsia="宋体" w:hAnsi="宋体" w:hint="eastAsia"/>
          <w:snapToGrid w:val="0"/>
          <w:sz w:val="24"/>
          <w:szCs w:val="24"/>
        </w:rPr>
        <w:t>6</w:t>
      </w:r>
      <w:r w:rsidRPr="008205CE">
        <w:rPr>
          <w:rFonts w:eastAsia="宋体" w:hAnsi="宋体"/>
          <w:snapToGrid w:val="0"/>
          <w:sz w:val="24"/>
          <w:szCs w:val="24"/>
        </w:rPr>
        <w:t>。</w:t>
      </w:r>
    </w:p>
    <w:bookmarkEnd w:id="33"/>
    <w:p w:rsidR="00401810" w:rsidRPr="008205CE" w:rsidRDefault="000F0185" w:rsidP="002271CB">
      <w:pPr>
        <w:spacing w:line="360" w:lineRule="auto"/>
        <w:ind w:firstLineChars="200" w:firstLine="420"/>
        <w:jc w:val="center"/>
        <w:rPr>
          <w:rFonts w:ascii="黑体" w:eastAsia="黑体" w:hAnsi="黑体"/>
          <w:sz w:val="21"/>
          <w:szCs w:val="21"/>
        </w:rPr>
      </w:pPr>
      <w:r w:rsidRPr="008205CE">
        <w:rPr>
          <w:rFonts w:ascii="黑体" w:eastAsia="黑体" w:hAnsi="黑体" w:hint="eastAsia"/>
          <w:bCs/>
          <w:sz w:val="21"/>
          <w:szCs w:val="21"/>
        </w:rPr>
        <w:t>表</w:t>
      </w:r>
      <w:r w:rsidRPr="008205CE">
        <w:rPr>
          <w:rFonts w:ascii="黑体" w:eastAsia="黑体" w:hAnsi="黑体"/>
          <w:bCs/>
          <w:sz w:val="21"/>
          <w:szCs w:val="21"/>
        </w:rPr>
        <w:t xml:space="preserve">6 </w:t>
      </w:r>
      <w:r w:rsidRPr="008205CE">
        <w:rPr>
          <w:rFonts w:ascii="黑体" w:eastAsia="黑体" w:hAnsi="黑体" w:hint="eastAsia"/>
          <w:bCs/>
          <w:sz w:val="21"/>
          <w:szCs w:val="21"/>
        </w:rPr>
        <w:t>莲藕分级感官指标</w:t>
      </w:r>
    </w:p>
    <w:tbl>
      <w:tblPr>
        <w:tblStyle w:val="af0"/>
        <w:tblW w:w="9039" w:type="dxa"/>
        <w:jc w:val="center"/>
        <w:tblInd w:w="-319" w:type="dxa"/>
        <w:tblLook w:val="04A0"/>
      </w:tblPr>
      <w:tblGrid>
        <w:gridCol w:w="906"/>
        <w:gridCol w:w="2410"/>
        <w:gridCol w:w="2976"/>
        <w:gridCol w:w="2747"/>
      </w:tblGrid>
      <w:tr w:rsidR="00BB3215" w:rsidRPr="008205CE" w:rsidTr="00B02B15">
        <w:trPr>
          <w:trHeight w:val="323"/>
          <w:jc w:val="center"/>
        </w:trPr>
        <w:tc>
          <w:tcPr>
            <w:tcW w:w="906" w:type="dxa"/>
            <w:vMerge w:val="restart"/>
            <w:vAlign w:val="center"/>
          </w:tcPr>
          <w:p w:rsidR="00BB3215" w:rsidRPr="008205CE" w:rsidRDefault="000F0185" w:rsidP="00DE65B6">
            <w:pPr>
              <w:widowControl/>
              <w:spacing w:line="240" w:lineRule="atLeast"/>
              <w:jc w:val="center"/>
              <w:rPr>
                <w:rFonts w:ascii="黑体" w:eastAsia="黑体" w:hAnsi="黑体"/>
                <w:bCs/>
                <w:sz w:val="21"/>
                <w:szCs w:val="21"/>
              </w:rPr>
            </w:pPr>
            <w:r w:rsidRPr="008205CE">
              <w:rPr>
                <w:rFonts w:ascii="黑体" w:eastAsia="黑体" w:hAnsi="黑体"/>
                <w:bCs/>
                <w:sz w:val="21"/>
                <w:szCs w:val="21"/>
              </w:rPr>
              <w:t>项目</w:t>
            </w:r>
          </w:p>
        </w:tc>
        <w:tc>
          <w:tcPr>
            <w:tcW w:w="8133" w:type="dxa"/>
            <w:gridSpan w:val="3"/>
            <w:vAlign w:val="center"/>
          </w:tcPr>
          <w:p w:rsidR="00BB3215" w:rsidRPr="008205CE" w:rsidRDefault="000F0185" w:rsidP="00BB3215">
            <w:pPr>
              <w:widowControl/>
              <w:spacing w:line="240" w:lineRule="atLeast"/>
              <w:jc w:val="center"/>
              <w:rPr>
                <w:rFonts w:ascii="黑体" w:eastAsia="黑体" w:hAnsi="黑体"/>
                <w:bCs/>
                <w:sz w:val="21"/>
                <w:szCs w:val="21"/>
              </w:rPr>
            </w:pPr>
            <w:r w:rsidRPr="008205CE">
              <w:rPr>
                <w:rFonts w:ascii="黑体" w:eastAsia="黑体" w:hAnsi="黑体"/>
                <w:bCs/>
                <w:sz w:val="21"/>
                <w:szCs w:val="21"/>
              </w:rPr>
              <w:t>指          标</w:t>
            </w:r>
          </w:p>
        </w:tc>
      </w:tr>
      <w:tr w:rsidR="009D037C" w:rsidRPr="008205CE" w:rsidTr="00B02B15">
        <w:trPr>
          <w:trHeight w:val="355"/>
          <w:jc w:val="center"/>
        </w:trPr>
        <w:tc>
          <w:tcPr>
            <w:tcW w:w="906" w:type="dxa"/>
            <w:vMerge/>
            <w:vAlign w:val="center"/>
          </w:tcPr>
          <w:p w:rsidR="00476834" w:rsidRPr="008205CE" w:rsidRDefault="00476834" w:rsidP="00DE65B6">
            <w:pPr>
              <w:keepNext/>
              <w:keepLines/>
              <w:widowControl/>
              <w:spacing w:before="340" w:after="330" w:line="240" w:lineRule="atLeast"/>
              <w:jc w:val="center"/>
              <w:outlineLvl w:val="0"/>
              <w:rPr>
                <w:rFonts w:ascii="黑体" w:eastAsia="黑体" w:hAnsi="黑体"/>
                <w:bCs/>
                <w:sz w:val="21"/>
                <w:szCs w:val="21"/>
              </w:rPr>
            </w:pPr>
          </w:p>
        </w:tc>
        <w:tc>
          <w:tcPr>
            <w:tcW w:w="2410" w:type="dxa"/>
            <w:vAlign w:val="center"/>
          </w:tcPr>
          <w:p w:rsidR="00476834" w:rsidRPr="008205CE" w:rsidRDefault="000F0185" w:rsidP="00DE65B6">
            <w:pPr>
              <w:widowControl/>
              <w:spacing w:line="240" w:lineRule="atLeast"/>
              <w:jc w:val="center"/>
              <w:rPr>
                <w:rFonts w:ascii="黑体" w:eastAsia="黑体" w:hAnsi="黑体"/>
                <w:bCs/>
                <w:sz w:val="21"/>
                <w:szCs w:val="21"/>
              </w:rPr>
            </w:pPr>
            <w:r w:rsidRPr="008205CE">
              <w:rPr>
                <w:rFonts w:ascii="黑体" w:eastAsia="黑体" w:hAnsi="黑体"/>
                <w:bCs/>
                <w:sz w:val="21"/>
                <w:szCs w:val="21"/>
              </w:rPr>
              <w:t>一级</w:t>
            </w:r>
          </w:p>
        </w:tc>
        <w:tc>
          <w:tcPr>
            <w:tcW w:w="2976" w:type="dxa"/>
            <w:vAlign w:val="center"/>
          </w:tcPr>
          <w:p w:rsidR="00476834" w:rsidRPr="008205CE" w:rsidRDefault="000F0185" w:rsidP="00DE65B6">
            <w:pPr>
              <w:widowControl/>
              <w:spacing w:line="240" w:lineRule="atLeast"/>
              <w:jc w:val="center"/>
              <w:rPr>
                <w:rFonts w:ascii="黑体" w:eastAsia="黑体" w:hAnsi="黑体"/>
                <w:bCs/>
                <w:sz w:val="21"/>
                <w:szCs w:val="21"/>
              </w:rPr>
            </w:pPr>
            <w:r w:rsidRPr="008205CE">
              <w:rPr>
                <w:rFonts w:ascii="黑体" w:eastAsia="黑体" w:hAnsi="黑体"/>
                <w:bCs/>
                <w:sz w:val="21"/>
                <w:szCs w:val="21"/>
              </w:rPr>
              <w:t>二级</w:t>
            </w:r>
          </w:p>
        </w:tc>
        <w:tc>
          <w:tcPr>
            <w:tcW w:w="2747" w:type="dxa"/>
            <w:vAlign w:val="center"/>
          </w:tcPr>
          <w:p w:rsidR="00476834" w:rsidRPr="008205CE" w:rsidRDefault="000F0185" w:rsidP="00DE65B6">
            <w:pPr>
              <w:widowControl/>
              <w:spacing w:line="240" w:lineRule="atLeast"/>
              <w:jc w:val="center"/>
              <w:rPr>
                <w:rFonts w:ascii="黑体" w:eastAsia="黑体" w:hAnsi="黑体"/>
                <w:bCs/>
                <w:sz w:val="21"/>
                <w:szCs w:val="21"/>
              </w:rPr>
            </w:pPr>
            <w:r w:rsidRPr="008205CE">
              <w:rPr>
                <w:rFonts w:ascii="黑体" w:eastAsia="黑体" w:hAnsi="黑体"/>
                <w:bCs/>
                <w:sz w:val="21"/>
                <w:szCs w:val="21"/>
              </w:rPr>
              <w:t>三级</w:t>
            </w:r>
          </w:p>
        </w:tc>
      </w:tr>
      <w:tr w:rsidR="009D037C" w:rsidRPr="008205CE" w:rsidTr="00B02B15">
        <w:trPr>
          <w:jc w:val="center"/>
        </w:trPr>
        <w:tc>
          <w:tcPr>
            <w:tcW w:w="906" w:type="dxa"/>
            <w:vAlign w:val="center"/>
          </w:tcPr>
          <w:p w:rsidR="00476834" w:rsidRPr="008205CE" w:rsidRDefault="000F0185" w:rsidP="00DE65B6">
            <w:pPr>
              <w:widowControl/>
              <w:spacing w:line="240" w:lineRule="atLeast"/>
              <w:jc w:val="center"/>
              <w:rPr>
                <w:rFonts w:eastAsia="宋体"/>
                <w:sz w:val="18"/>
                <w:szCs w:val="18"/>
              </w:rPr>
            </w:pPr>
            <w:r w:rsidRPr="008205CE">
              <w:rPr>
                <w:rFonts w:eastAsia="宋体" w:hint="eastAsia"/>
                <w:sz w:val="18"/>
                <w:szCs w:val="18"/>
              </w:rPr>
              <w:t>品种</w:t>
            </w:r>
          </w:p>
        </w:tc>
        <w:tc>
          <w:tcPr>
            <w:tcW w:w="2410"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同一品种</w:t>
            </w:r>
          </w:p>
        </w:tc>
        <w:tc>
          <w:tcPr>
            <w:tcW w:w="2976"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同一品种</w:t>
            </w:r>
          </w:p>
        </w:tc>
        <w:tc>
          <w:tcPr>
            <w:tcW w:w="2747" w:type="dxa"/>
            <w:vAlign w:val="center"/>
          </w:tcPr>
          <w:p w:rsidR="00476834" w:rsidRPr="008205CE" w:rsidRDefault="000F0185" w:rsidP="00B02B15">
            <w:pPr>
              <w:widowControl/>
              <w:spacing w:line="240" w:lineRule="atLeast"/>
              <w:jc w:val="left"/>
              <w:rPr>
                <w:rFonts w:eastAsia="宋体" w:hAnsi="宋体"/>
                <w:sz w:val="18"/>
                <w:szCs w:val="18"/>
              </w:rPr>
            </w:pPr>
            <w:r w:rsidRPr="008205CE">
              <w:rPr>
                <w:rFonts w:eastAsia="宋体" w:hint="eastAsia"/>
                <w:sz w:val="18"/>
                <w:szCs w:val="18"/>
              </w:rPr>
              <w:t>相似品种</w:t>
            </w:r>
          </w:p>
        </w:tc>
      </w:tr>
      <w:tr w:rsidR="009D037C" w:rsidRPr="008205CE" w:rsidTr="00B02B15">
        <w:trPr>
          <w:jc w:val="center"/>
        </w:trPr>
        <w:tc>
          <w:tcPr>
            <w:tcW w:w="906" w:type="dxa"/>
            <w:vAlign w:val="center"/>
          </w:tcPr>
          <w:p w:rsidR="00476834" w:rsidRPr="008205CE" w:rsidRDefault="000F0185" w:rsidP="00DE65B6">
            <w:pPr>
              <w:widowControl/>
              <w:spacing w:line="240" w:lineRule="atLeast"/>
              <w:jc w:val="center"/>
              <w:rPr>
                <w:rFonts w:eastAsia="宋体"/>
                <w:sz w:val="18"/>
                <w:szCs w:val="18"/>
              </w:rPr>
            </w:pPr>
            <w:r w:rsidRPr="008205CE">
              <w:rPr>
                <w:rFonts w:eastAsia="宋体" w:hint="eastAsia"/>
                <w:sz w:val="18"/>
                <w:szCs w:val="18"/>
              </w:rPr>
              <w:t>形态</w:t>
            </w:r>
          </w:p>
        </w:tc>
        <w:tc>
          <w:tcPr>
            <w:tcW w:w="2410"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具有本品种应有的形状和特征，顶芽完整</w:t>
            </w:r>
          </w:p>
        </w:tc>
        <w:tc>
          <w:tcPr>
            <w:tcW w:w="2976"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具有本品种应有的形状和特征，顶芽完整</w:t>
            </w:r>
          </w:p>
        </w:tc>
        <w:tc>
          <w:tcPr>
            <w:tcW w:w="2747" w:type="dxa"/>
            <w:vAlign w:val="center"/>
          </w:tcPr>
          <w:p w:rsidR="00476834" w:rsidRPr="008205CE" w:rsidRDefault="000F0185" w:rsidP="00B02B15">
            <w:pPr>
              <w:widowControl/>
              <w:spacing w:line="240" w:lineRule="atLeast"/>
              <w:jc w:val="left"/>
              <w:rPr>
                <w:rFonts w:eastAsia="宋体" w:hAnsi="宋体"/>
                <w:sz w:val="18"/>
                <w:szCs w:val="18"/>
              </w:rPr>
            </w:pPr>
            <w:r w:rsidRPr="008205CE">
              <w:rPr>
                <w:rFonts w:eastAsia="宋体" w:hint="eastAsia"/>
                <w:sz w:val="18"/>
                <w:szCs w:val="18"/>
              </w:rPr>
              <w:t>具有本品种应有的形状和特征</w:t>
            </w:r>
          </w:p>
        </w:tc>
      </w:tr>
      <w:tr w:rsidR="009D037C" w:rsidRPr="008205CE" w:rsidTr="00B02B15">
        <w:trPr>
          <w:jc w:val="center"/>
        </w:trPr>
        <w:tc>
          <w:tcPr>
            <w:tcW w:w="906" w:type="dxa"/>
            <w:vAlign w:val="center"/>
          </w:tcPr>
          <w:p w:rsidR="00476834" w:rsidRPr="008205CE" w:rsidRDefault="000F0185" w:rsidP="00DE65B6">
            <w:pPr>
              <w:widowControl/>
              <w:spacing w:line="240" w:lineRule="atLeast"/>
              <w:jc w:val="center"/>
              <w:rPr>
                <w:rFonts w:eastAsia="宋体"/>
                <w:sz w:val="18"/>
                <w:szCs w:val="18"/>
              </w:rPr>
            </w:pPr>
            <w:r w:rsidRPr="008205CE">
              <w:rPr>
                <w:rFonts w:eastAsia="宋体" w:hint="eastAsia"/>
                <w:sz w:val="18"/>
                <w:szCs w:val="18"/>
              </w:rPr>
              <w:lastRenderedPageBreak/>
              <w:t>色泽</w:t>
            </w:r>
          </w:p>
        </w:tc>
        <w:tc>
          <w:tcPr>
            <w:tcW w:w="2410"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具有本品种应有的色泽</w:t>
            </w:r>
          </w:p>
        </w:tc>
        <w:tc>
          <w:tcPr>
            <w:tcW w:w="2976"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具有本品种应有的色泽</w:t>
            </w:r>
          </w:p>
        </w:tc>
        <w:tc>
          <w:tcPr>
            <w:tcW w:w="2747" w:type="dxa"/>
            <w:vAlign w:val="center"/>
          </w:tcPr>
          <w:p w:rsidR="00476834" w:rsidRPr="008205CE" w:rsidRDefault="000F0185" w:rsidP="00B02B15">
            <w:pPr>
              <w:widowControl/>
              <w:spacing w:line="240" w:lineRule="atLeast"/>
              <w:jc w:val="left"/>
              <w:rPr>
                <w:rFonts w:eastAsia="宋体" w:hAnsi="宋体"/>
                <w:sz w:val="18"/>
                <w:szCs w:val="18"/>
              </w:rPr>
            </w:pPr>
            <w:r w:rsidRPr="008205CE">
              <w:rPr>
                <w:rFonts w:eastAsia="宋体" w:hAnsi="宋体"/>
                <w:sz w:val="18"/>
                <w:szCs w:val="18"/>
              </w:rPr>
              <w:t>个体间</w:t>
            </w:r>
            <w:r w:rsidRPr="008205CE">
              <w:rPr>
                <w:rFonts w:eastAsia="宋体" w:hint="eastAsia"/>
                <w:sz w:val="18"/>
                <w:szCs w:val="18"/>
              </w:rPr>
              <w:t>色泽无显著差异</w:t>
            </w:r>
          </w:p>
        </w:tc>
      </w:tr>
      <w:tr w:rsidR="009D037C" w:rsidRPr="008205CE" w:rsidTr="00B02B15">
        <w:trPr>
          <w:jc w:val="center"/>
        </w:trPr>
        <w:tc>
          <w:tcPr>
            <w:tcW w:w="906" w:type="dxa"/>
            <w:vAlign w:val="center"/>
          </w:tcPr>
          <w:p w:rsidR="00476834" w:rsidRPr="008205CE" w:rsidRDefault="000F0185" w:rsidP="00DE65B6">
            <w:pPr>
              <w:widowControl/>
              <w:spacing w:line="240" w:lineRule="atLeast"/>
              <w:jc w:val="center"/>
              <w:rPr>
                <w:rFonts w:eastAsia="宋体"/>
                <w:sz w:val="18"/>
                <w:szCs w:val="18"/>
              </w:rPr>
            </w:pPr>
            <w:r w:rsidRPr="008205CE">
              <w:rPr>
                <w:rFonts w:eastAsia="宋体" w:hint="eastAsia"/>
                <w:sz w:val="18"/>
                <w:szCs w:val="18"/>
              </w:rPr>
              <w:t>新鲜度</w:t>
            </w:r>
          </w:p>
        </w:tc>
        <w:tc>
          <w:tcPr>
            <w:tcW w:w="2410"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藕表光滑、硬实、无皱缩</w:t>
            </w:r>
          </w:p>
        </w:tc>
        <w:tc>
          <w:tcPr>
            <w:tcW w:w="2976"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藕表光滑、硬实、无萎缩</w:t>
            </w:r>
          </w:p>
        </w:tc>
        <w:tc>
          <w:tcPr>
            <w:tcW w:w="2747" w:type="dxa"/>
            <w:vAlign w:val="center"/>
          </w:tcPr>
          <w:p w:rsidR="00476834" w:rsidRPr="008205CE" w:rsidRDefault="000F0185" w:rsidP="00B02B15">
            <w:pPr>
              <w:widowControl/>
              <w:spacing w:line="240" w:lineRule="atLeast"/>
              <w:jc w:val="left"/>
              <w:rPr>
                <w:rFonts w:eastAsia="宋体" w:hAnsi="宋体"/>
                <w:sz w:val="18"/>
                <w:szCs w:val="18"/>
              </w:rPr>
            </w:pPr>
            <w:r w:rsidRPr="008205CE">
              <w:rPr>
                <w:rFonts w:eastAsia="宋体" w:hint="eastAsia"/>
                <w:sz w:val="18"/>
                <w:szCs w:val="18"/>
              </w:rPr>
              <w:t>藕表光滑、硬实</w:t>
            </w:r>
          </w:p>
        </w:tc>
      </w:tr>
      <w:tr w:rsidR="009D037C" w:rsidRPr="008205CE" w:rsidTr="00B02B15">
        <w:trPr>
          <w:trHeight w:val="986"/>
          <w:jc w:val="center"/>
        </w:trPr>
        <w:tc>
          <w:tcPr>
            <w:tcW w:w="906" w:type="dxa"/>
            <w:vAlign w:val="center"/>
          </w:tcPr>
          <w:p w:rsidR="00476834" w:rsidRPr="008205CE" w:rsidRDefault="000F0185" w:rsidP="00DE65B6">
            <w:pPr>
              <w:widowControl/>
              <w:spacing w:line="240" w:lineRule="atLeast"/>
              <w:jc w:val="center"/>
              <w:rPr>
                <w:rFonts w:eastAsia="宋体"/>
                <w:sz w:val="18"/>
                <w:szCs w:val="18"/>
              </w:rPr>
            </w:pPr>
            <w:r w:rsidRPr="008205CE">
              <w:rPr>
                <w:rFonts w:eastAsia="宋体" w:hint="eastAsia"/>
                <w:sz w:val="18"/>
                <w:szCs w:val="18"/>
              </w:rPr>
              <w:t>清洁程度</w:t>
            </w:r>
          </w:p>
        </w:tc>
        <w:tc>
          <w:tcPr>
            <w:tcW w:w="2410"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藕节无须根，空腔内无泥痕及其他污染物。净藕藕表无泥痕及其他污染物</w:t>
            </w:r>
          </w:p>
        </w:tc>
        <w:tc>
          <w:tcPr>
            <w:tcW w:w="2976"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藕节无须根，空腔内无泥痕及其他污染物。净藕藕表无泥痕及其他污染物</w:t>
            </w:r>
          </w:p>
        </w:tc>
        <w:tc>
          <w:tcPr>
            <w:tcW w:w="2747" w:type="dxa"/>
            <w:vAlign w:val="center"/>
          </w:tcPr>
          <w:p w:rsidR="00476834" w:rsidRPr="008205CE" w:rsidRDefault="000F0185" w:rsidP="00B02B15">
            <w:pPr>
              <w:widowControl/>
              <w:spacing w:line="240" w:lineRule="atLeast"/>
              <w:jc w:val="left"/>
              <w:rPr>
                <w:rFonts w:eastAsia="宋体" w:hAnsi="宋体"/>
                <w:sz w:val="18"/>
                <w:szCs w:val="18"/>
              </w:rPr>
            </w:pPr>
            <w:r w:rsidRPr="008205CE">
              <w:rPr>
                <w:rFonts w:eastAsia="宋体" w:hint="eastAsia"/>
                <w:sz w:val="18"/>
                <w:szCs w:val="18"/>
              </w:rPr>
              <w:t>空腔内无泥痕及其他污染物。净藕藕表允许少许泥痕及其他污染物</w:t>
            </w:r>
          </w:p>
        </w:tc>
      </w:tr>
      <w:tr w:rsidR="009D037C" w:rsidRPr="008205CE" w:rsidTr="00B02B15">
        <w:trPr>
          <w:jc w:val="center"/>
        </w:trPr>
        <w:tc>
          <w:tcPr>
            <w:tcW w:w="906" w:type="dxa"/>
            <w:vAlign w:val="center"/>
          </w:tcPr>
          <w:p w:rsidR="00476834" w:rsidRPr="008205CE" w:rsidRDefault="000F0185" w:rsidP="00DE65B6">
            <w:pPr>
              <w:widowControl/>
              <w:spacing w:line="240" w:lineRule="atLeast"/>
              <w:jc w:val="center"/>
              <w:rPr>
                <w:rFonts w:eastAsia="宋体"/>
                <w:sz w:val="18"/>
                <w:szCs w:val="18"/>
              </w:rPr>
            </w:pPr>
            <w:r w:rsidRPr="008205CE">
              <w:rPr>
                <w:rFonts w:eastAsia="宋体" w:hint="eastAsia"/>
                <w:sz w:val="18"/>
                <w:szCs w:val="18"/>
              </w:rPr>
              <w:t>病虫害</w:t>
            </w:r>
          </w:p>
        </w:tc>
        <w:tc>
          <w:tcPr>
            <w:tcW w:w="2410"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无</w:t>
            </w:r>
          </w:p>
        </w:tc>
        <w:tc>
          <w:tcPr>
            <w:tcW w:w="2976" w:type="dxa"/>
            <w:vAlign w:val="center"/>
          </w:tcPr>
          <w:p w:rsidR="00476834" w:rsidRPr="008205CE" w:rsidRDefault="000F0185" w:rsidP="001E5CF0">
            <w:pPr>
              <w:widowControl/>
              <w:spacing w:line="240" w:lineRule="atLeast"/>
              <w:jc w:val="left"/>
              <w:rPr>
                <w:rFonts w:eastAsia="宋体"/>
                <w:sz w:val="18"/>
                <w:szCs w:val="18"/>
              </w:rPr>
            </w:pPr>
            <w:r w:rsidRPr="008205CE">
              <w:rPr>
                <w:rFonts w:eastAsia="宋体" w:hint="eastAsia"/>
                <w:sz w:val="18"/>
                <w:szCs w:val="18"/>
              </w:rPr>
              <w:t>每个藕斑不多于</w:t>
            </w:r>
            <w:r w:rsidRPr="008205CE">
              <w:rPr>
                <w:rFonts w:eastAsia="宋体"/>
                <w:sz w:val="18"/>
                <w:szCs w:val="18"/>
              </w:rPr>
              <w:t>2</w:t>
            </w:r>
            <w:r w:rsidRPr="008205CE">
              <w:rPr>
                <w:rFonts w:eastAsia="宋体" w:hint="eastAsia"/>
                <w:sz w:val="18"/>
                <w:szCs w:val="18"/>
              </w:rPr>
              <w:t>处，且总面积不超过</w:t>
            </w:r>
            <w:r w:rsidRPr="008205CE">
              <w:rPr>
                <w:rFonts w:eastAsia="宋体"/>
                <w:sz w:val="18"/>
                <w:szCs w:val="18"/>
              </w:rPr>
              <w:t>2 cm</w:t>
            </w:r>
            <w:r w:rsidRPr="008205CE">
              <w:rPr>
                <w:rFonts w:eastAsia="宋体"/>
                <w:sz w:val="18"/>
                <w:szCs w:val="18"/>
                <w:vertAlign w:val="superscript"/>
              </w:rPr>
              <w:t>2</w:t>
            </w:r>
            <w:r w:rsidRPr="008205CE">
              <w:rPr>
                <w:rFonts w:eastAsia="宋体" w:hint="eastAsia"/>
                <w:sz w:val="18"/>
                <w:szCs w:val="18"/>
              </w:rPr>
              <w:t>，内部组织无病变</w:t>
            </w:r>
          </w:p>
        </w:tc>
        <w:tc>
          <w:tcPr>
            <w:tcW w:w="2747"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每个藕斑不多于</w:t>
            </w:r>
            <w:r w:rsidRPr="008205CE">
              <w:rPr>
                <w:rFonts w:eastAsia="宋体"/>
                <w:sz w:val="18"/>
                <w:szCs w:val="18"/>
              </w:rPr>
              <w:t>2</w:t>
            </w:r>
            <w:r w:rsidRPr="008205CE">
              <w:rPr>
                <w:rFonts w:eastAsia="宋体" w:hint="eastAsia"/>
                <w:sz w:val="18"/>
                <w:szCs w:val="18"/>
              </w:rPr>
              <w:t>处，且总面积不超过</w:t>
            </w:r>
            <w:r w:rsidRPr="008205CE">
              <w:rPr>
                <w:rFonts w:eastAsia="宋体"/>
                <w:sz w:val="18"/>
                <w:szCs w:val="18"/>
              </w:rPr>
              <w:t>2 cm</w:t>
            </w:r>
            <w:r w:rsidRPr="008205CE">
              <w:rPr>
                <w:rFonts w:eastAsia="宋体"/>
                <w:sz w:val="18"/>
                <w:szCs w:val="18"/>
                <w:vertAlign w:val="superscript"/>
              </w:rPr>
              <w:t>2</w:t>
            </w:r>
            <w:r w:rsidRPr="008205CE">
              <w:rPr>
                <w:rFonts w:eastAsia="宋体" w:hint="eastAsia"/>
                <w:sz w:val="18"/>
                <w:szCs w:val="18"/>
              </w:rPr>
              <w:t>，内部组织无病变</w:t>
            </w:r>
          </w:p>
        </w:tc>
      </w:tr>
      <w:tr w:rsidR="009D037C" w:rsidRPr="008205CE" w:rsidTr="00B02B15">
        <w:trPr>
          <w:jc w:val="center"/>
        </w:trPr>
        <w:tc>
          <w:tcPr>
            <w:tcW w:w="906" w:type="dxa"/>
            <w:vAlign w:val="center"/>
          </w:tcPr>
          <w:p w:rsidR="00476834" w:rsidRPr="008205CE" w:rsidRDefault="000F0185" w:rsidP="00DE65B6">
            <w:pPr>
              <w:widowControl/>
              <w:spacing w:line="240" w:lineRule="atLeast"/>
              <w:jc w:val="center"/>
              <w:rPr>
                <w:rFonts w:eastAsia="宋体"/>
                <w:sz w:val="18"/>
                <w:szCs w:val="18"/>
              </w:rPr>
            </w:pPr>
            <w:r w:rsidRPr="008205CE">
              <w:rPr>
                <w:rFonts w:eastAsia="宋体" w:hint="eastAsia"/>
                <w:sz w:val="18"/>
                <w:szCs w:val="18"/>
              </w:rPr>
              <w:t>损伤斑痕</w:t>
            </w:r>
          </w:p>
        </w:tc>
        <w:tc>
          <w:tcPr>
            <w:tcW w:w="2410"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每个藕斑不多于</w:t>
            </w:r>
            <w:r w:rsidRPr="008205CE">
              <w:rPr>
                <w:rFonts w:eastAsia="宋体"/>
                <w:sz w:val="18"/>
                <w:szCs w:val="18"/>
              </w:rPr>
              <w:t>2</w:t>
            </w:r>
            <w:r w:rsidRPr="008205CE">
              <w:rPr>
                <w:rFonts w:eastAsia="宋体" w:hint="eastAsia"/>
                <w:sz w:val="18"/>
                <w:szCs w:val="18"/>
              </w:rPr>
              <w:t>处，且总面积不超过</w:t>
            </w:r>
            <w:r w:rsidRPr="008205CE">
              <w:rPr>
                <w:rFonts w:eastAsia="宋体"/>
                <w:sz w:val="18"/>
                <w:szCs w:val="18"/>
              </w:rPr>
              <w:t>3 cm</w:t>
            </w:r>
            <w:r w:rsidRPr="008205CE">
              <w:rPr>
                <w:rFonts w:eastAsia="宋体"/>
                <w:sz w:val="18"/>
                <w:szCs w:val="18"/>
                <w:vertAlign w:val="superscript"/>
              </w:rPr>
              <w:t>2</w:t>
            </w:r>
          </w:p>
        </w:tc>
        <w:tc>
          <w:tcPr>
            <w:tcW w:w="2976"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每个藕斑不多于</w:t>
            </w:r>
            <w:r w:rsidRPr="008205CE">
              <w:rPr>
                <w:rFonts w:eastAsia="宋体"/>
                <w:sz w:val="18"/>
                <w:szCs w:val="18"/>
              </w:rPr>
              <w:t>2</w:t>
            </w:r>
            <w:r w:rsidRPr="008205CE">
              <w:rPr>
                <w:rFonts w:eastAsia="宋体" w:hint="eastAsia"/>
                <w:sz w:val="18"/>
                <w:szCs w:val="18"/>
              </w:rPr>
              <w:t>处，且总面积不超过</w:t>
            </w:r>
            <w:r w:rsidRPr="008205CE">
              <w:rPr>
                <w:rFonts w:eastAsia="宋体"/>
                <w:sz w:val="18"/>
                <w:szCs w:val="18"/>
              </w:rPr>
              <w:t>3 cm</w:t>
            </w:r>
            <w:r w:rsidRPr="008205CE">
              <w:rPr>
                <w:rFonts w:eastAsia="宋体"/>
                <w:sz w:val="18"/>
                <w:szCs w:val="18"/>
                <w:vertAlign w:val="superscript"/>
              </w:rPr>
              <w:t>2</w:t>
            </w:r>
          </w:p>
        </w:tc>
        <w:tc>
          <w:tcPr>
            <w:tcW w:w="2747"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每个藕斑不多于</w:t>
            </w:r>
            <w:r w:rsidRPr="008205CE">
              <w:rPr>
                <w:rFonts w:eastAsia="宋体"/>
                <w:sz w:val="18"/>
                <w:szCs w:val="18"/>
              </w:rPr>
              <w:t>4</w:t>
            </w:r>
            <w:r w:rsidRPr="008205CE">
              <w:rPr>
                <w:rFonts w:eastAsia="宋体" w:hint="eastAsia"/>
                <w:sz w:val="18"/>
                <w:szCs w:val="18"/>
              </w:rPr>
              <w:t>处，且总面积不超过</w:t>
            </w:r>
            <w:r w:rsidRPr="008205CE">
              <w:rPr>
                <w:rFonts w:eastAsia="宋体"/>
                <w:sz w:val="18"/>
                <w:szCs w:val="18"/>
              </w:rPr>
              <w:t>10 cm</w:t>
            </w:r>
            <w:r w:rsidRPr="008205CE">
              <w:rPr>
                <w:rFonts w:eastAsia="宋体"/>
                <w:sz w:val="18"/>
                <w:szCs w:val="18"/>
                <w:vertAlign w:val="superscript"/>
              </w:rPr>
              <w:t>2</w:t>
            </w:r>
          </w:p>
        </w:tc>
      </w:tr>
      <w:tr w:rsidR="009D037C" w:rsidRPr="008205CE" w:rsidTr="00B02B15">
        <w:trPr>
          <w:jc w:val="center"/>
        </w:trPr>
        <w:tc>
          <w:tcPr>
            <w:tcW w:w="906" w:type="dxa"/>
            <w:vAlign w:val="center"/>
          </w:tcPr>
          <w:p w:rsidR="00476834" w:rsidRPr="008205CE" w:rsidRDefault="000F0185" w:rsidP="00DE65B6">
            <w:pPr>
              <w:widowControl/>
              <w:spacing w:line="240" w:lineRule="atLeast"/>
              <w:jc w:val="center"/>
              <w:rPr>
                <w:rFonts w:eastAsia="宋体"/>
                <w:sz w:val="18"/>
                <w:szCs w:val="18"/>
              </w:rPr>
            </w:pPr>
            <w:r w:rsidRPr="008205CE">
              <w:rPr>
                <w:rFonts w:eastAsia="宋体" w:hint="eastAsia"/>
                <w:sz w:val="18"/>
                <w:szCs w:val="18"/>
              </w:rPr>
              <w:t>整齐度（</w:t>
            </w:r>
            <w:r w:rsidRPr="008205CE">
              <w:rPr>
                <w:rFonts w:eastAsia="宋体"/>
                <w:sz w:val="18"/>
                <w:szCs w:val="18"/>
              </w:rPr>
              <w:t>%</w:t>
            </w:r>
            <w:r w:rsidRPr="008205CE">
              <w:rPr>
                <w:rFonts w:eastAsia="宋体" w:hint="eastAsia"/>
                <w:sz w:val="18"/>
                <w:szCs w:val="18"/>
              </w:rPr>
              <w:t>）</w:t>
            </w:r>
          </w:p>
        </w:tc>
        <w:tc>
          <w:tcPr>
            <w:tcW w:w="2410"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w:t>
            </w:r>
            <w:r w:rsidRPr="008205CE">
              <w:rPr>
                <w:rFonts w:eastAsia="宋体"/>
                <w:sz w:val="18"/>
                <w:szCs w:val="18"/>
              </w:rPr>
              <w:t>90</w:t>
            </w:r>
          </w:p>
        </w:tc>
        <w:tc>
          <w:tcPr>
            <w:tcW w:w="2976"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w:t>
            </w:r>
            <w:r w:rsidRPr="008205CE">
              <w:rPr>
                <w:rFonts w:eastAsia="宋体"/>
                <w:sz w:val="18"/>
                <w:szCs w:val="18"/>
              </w:rPr>
              <w:t>85</w:t>
            </w:r>
          </w:p>
        </w:tc>
        <w:tc>
          <w:tcPr>
            <w:tcW w:w="2747" w:type="dxa"/>
            <w:vAlign w:val="center"/>
          </w:tcPr>
          <w:p w:rsidR="00476834" w:rsidRPr="008205CE" w:rsidRDefault="000F0185" w:rsidP="00B02B15">
            <w:pPr>
              <w:widowControl/>
              <w:spacing w:line="240" w:lineRule="atLeast"/>
              <w:jc w:val="left"/>
              <w:rPr>
                <w:rFonts w:eastAsia="宋体"/>
                <w:sz w:val="18"/>
                <w:szCs w:val="18"/>
              </w:rPr>
            </w:pPr>
            <w:r w:rsidRPr="008205CE">
              <w:rPr>
                <w:rFonts w:eastAsia="宋体" w:hint="eastAsia"/>
                <w:sz w:val="18"/>
                <w:szCs w:val="18"/>
              </w:rPr>
              <w:t>≥</w:t>
            </w:r>
            <w:r w:rsidRPr="008205CE">
              <w:rPr>
                <w:rFonts w:eastAsia="宋体"/>
                <w:sz w:val="18"/>
                <w:szCs w:val="18"/>
              </w:rPr>
              <w:t>80</w:t>
            </w:r>
          </w:p>
        </w:tc>
      </w:tr>
      <w:tr w:rsidR="009D037C" w:rsidRPr="008205CE" w:rsidTr="00B02B15">
        <w:trPr>
          <w:jc w:val="center"/>
        </w:trPr>
        <w:tc>
          <w:tcPr>
            <w:tcW w:w="906" w:type="dxa"/>
            <w:vAlign w:val="center"/>
          </w:tcPr>
          <w:p w:rsidR="009D037C" w:rsidRPr="008205CE" w:rsidRDefault="000F0185" w:rsidP="00DE65B6">
            <w:pPr>
              <w:widowControl/>
              <w:spacing w:line="240" w:lineRule="atLeast"/>
              <w:jc w:val="center"/>
              <w:rPr>
                <w:rFonts w:eastAsia="宋体"/>
                <w:sz w:val="18"/>
                <w:szCs w:val="18"/>
              </w:rPr>
            </w:pPr>
            <w:r w:rsidRPr="008205CE">
              <w:rPr>
                <w:rFonts w:eastAsia="宋体" w:hint="eastAsia"/>
                <w:sz w:val="18"/>
                <w:szCs w:val="18"/>
              </w:rPr>
              <w:t>限度</w:t>
            </w:r>
          </w:p>
        </w:tc>
        <w:tc>
          <w:tcPr>
            <w:tcW w:w="2410" w:type="dxa"/>
            <w:vAlign w:val="center"/>
          </w:tcPr>
          <w:p w:rsidR="009D037C" w:rsidRPr="008205CE" w:rsidRDefault="000F0185" w:rsidP="00B02B15">
            <w:pPr>
              <w:widowControl/>
              <w:spacing w:line="240" w:lineRule="atLeast"/>
              <w:jc w:val="left"/>
              <w:rPr>
                <w:rFonts w:eastAsia="宋体"/>
                <w:sz w:val="18"/>
                <w:szCs w:val="18"/>
              </w:rPr>
            </w:pPr>
            <w:r w:rsidRPr="008205CE">
              <w:rPr>
                <w:rFonts w:eastAsia="宋体" w:hint="eastAsia"/>
                <w:sz w:val="18"/>
                <w:szCs w:val="18"/>
              </w:rPr>
              <w:t>每批样品中不符合感官要求的按质量计，其不合格率不超过</w:t>
            </w:r>
            <w:r w:rsidRPr="008205CE">
              <w:rPr>
                <w:rFonts w:eastAsia="宋体"/>
                <w:sz w:val="18"/>
                <w:szCs w:val="18"/>
              </w:rPr>
              <w:t>5%</w:t>
            </w:r>
          </w:p>
        </w:tc>
        <w:tc>
          <w:tcPr>
            <w:tcW w:w="2976" w:type="dxa"/>
            <w:vAlign w:val="center"/>
          </w:tcPr>
          <w:p w:rsidR="009D037C" w:rsidRPr="008205CE" w:rsidRDefault="000F0185" w:rsidP="00B02B15">
            <w:pPr>
              <w:widowControl/>
              <w:spacing w:line="240" w:lineRule="atLeast"/>
              <w:jc w:val="left"/>
              <w:rPr>
                <w:rFonts w:eastAsia="宋体"/>
                <w:sz w:val="18"/>
                <w:szCs w:val="18"/>
              </w:rPr>
            </w:pPr>
            <w:r w:rsidRPr="008205CE">
              <w:rPr>
                <w:rFonts w:eastAsia="宋体" w:hint="eastAsia"/>
                <w:sz w:val="18"/>
                <w:szCs w:val="18"/>
              </w:rPr>
              <w:t>每批样品中不符合感官要求的按质量计，其不合格率不超过</w:t>
            </w:r>
            <w:r w:rsidRPr="008205CE">
              <w:rPr>
                <w:rFonts w:eastAsia="宋体"/>
                <w:sz w:val="18"/>
                <w:szCs w:val="18"/>
              </w:rPr>
              <w:t>10%</w:t>
            </w:r>
          </w:p>
        </w:tc>
        <w:tc>
          <w:tcPr>
            <w:tcW w:w="2747" w:type="dxa"/>
            <w:vAlign w:val="center"/>
          </w:tcPr>
          <w:p w:rsidR="009D037C" w:rsidRPr="008205CE" w:rsidRDefault="000F0185" w:rsidP="00B02B15">
            <w:pPr>
              <w:widowControl/>
              <w:spacing w:line="240" w:lineRule="atLeast"/>
              <w:jc w:val="left"/>
              <w:rPr>
                <w:rFonts w:eastAsia="宋体"/>
                <w:sz w:val="18"/>
                <w:szCs w:val="18"/>
              </w:rPr>
            </w:pPr>
            <w:r w:rsidRPr="008205CE">
              <w:rPr>
                <w:rFonts w:eastAsia="宋体" w:hint="eastAsia"/>
                <w:sz w:val="18"/>
                <w:szCs w:val="18"/>
              </w:rPr>
              <w:t>每批样品中不符合感官要求的按质量计，其不合格率不超过</w:t>
            </w:r>
            <w:r w:rsidRPr="008205CE">
              <w:rPr>
                <w:rFonts w:eastAsia="宋体"/>
                <w:sz w:val="18"/>
                <w:szCs w:val="18"/>
              </w:rPr>
              <w:t>15%</w:t>
            </w:r>
          </w:p>
        </w:tc>
      </w:tr>
    </w:tbl>
    <w:p w:rsidR="00B308FE" w:rsidRPr="008205CE" w:rsidRDefault="000F0185" w:rsidP="00DE4FC9">
      <w:pPr>
        <w:pStyle w:val="12"/>
        <w:adjustRightInd w:val="0"/>
        <w:snapToGrid w:val="0"/>
        <w:spacing w:line="500" w:lineRule="exact"/>
        <w:ind w:firstLine="482"/>
        <w:rPr>
          <w:b/>
          <w:snapToGrid w:val="0"/>
          <w:kern w:val="0"/>
          <w:sz w:val="24"/>
          <w:szCs w:val="24"/>
        </w:rPr>
      </w:pPr>
      <w:r w:rsidRPr="008205CE">
        <w:rPr>
          <w:b/>
          <w:snapToGrid w:val="0"/>
          <w:kern w:val="0"/>
          <w:sz w:val="24"/>
          <w:szCs w:val="24"/>
        </w:rPr>
        <w:t xml:space="preserve">6.6.2 </w:t>
      </w:r>
      <w:r w:rsidRPr="008205CE">
        <w:rPr>
          <w:rFonts w:hAnsi="宋体"/>
          <w:b/>
          <w:snapToGrid w:val="0"/>
          <w:kern w:val="0"/>
          <w:sz w:val="24"/>
          <w:szCs w:val="24"/>
        </w:rPr>
        <w:t>包装</w:t>
      </w:r>
    </w:p>
    <w:p w:rsidR="00B308FE" w:rsidRPr="008205CE" w:rsidRDefault="000F0185" w:rsidP="00DE4FC9">
      <w:pPr>
        <w:pStyle w:val="12"/>
        <w:adjustRightInd w:val="0"/>
        <w:snapToGrid w:val="0"/>
        <w:spacing w:line="500" w:lineRule="exact"/>
        <w:ind w:firstLine="482"/>
        <w:rPr>
          <w:b/>
          <w:snapToGrid w:val="0"/>
          <w:kern w:val="0"/>
          <w:sz w:val="24"/>
          <w:szCs w:val="24"/>
        </w:rPr>
      </w:pPr>
      <w:r w:rsidRPr="008205CE">
        <w:rPr>
          <w:b/>
          <w:snapToGrid w:val="0"/>
          <w:kern w:val="0"/>
          <w:sz w:val="24"/>
          <w:szCs w:val="24"/>
        </w:rPr>
        <w:t xml:space="preserve">6.6.2.1  </w:t>
      </w:r>
      <w:r w:rsidRPr="008205CE">
        <w:rPr>
          <w:rFonts w:hAnsi="宋体"/>
          <w:b/>
          <w:snapToGrid w:val="0"/>
          <w:kern w:val="0"/>
          <w:sz w:val="24"/>
          <w:szCs w:val="24"/>
        </w:rPr>
        <w:t>场地要求</w:t>
      </w:r>
    </w:p>
    <w:p w:rsidR="00401810" w:rsidRPr="008205CE" w:rsidRDefault="000F0185" w:rsidP="002271CB">
      <w:pPr>
        <w:spacing w:line="360" w:lineRule="auto"/>
        <w:ind w:firstLineChars="200" w:firstLine="480"/>
        <w:rPr>
          <w:rFonts w:eastAsia="宋体"/>
          <w:snapToGrid w:val="0"/>
          <w:kern w:val="0"/>
          <w:sz w:val="24"/>
          <w:szCs w:val="24"/>
        </w:rPr>
      </w:pPr>
      <w:r w:rsidRPr="008205CE">
        <w:rPr>
          <w:rFonts w:eastAsia="宋体" w:hAnsi="宋体"/>
          <w:snapToGrid w:val="0"/>
          <w:kern w:val="0"/>
          <w:sz w:val="24"/>
          <w:szCs w:val="24"/>
        </w:rPr>
        <w:t>科学环境友好的包装，是农产品内在品质的外延彰显与功能拓展，清晰透彻亲和的标识，是农产品商品价值的内涵表达与文化升华。农产品包装标识是改善农产品整体形象，维护消费者权益和推进农业高质量发展的必然要求，是农产品品牌打造的主要手段，因此，莲藕生产中包装是重要一环。为保障莲藕生产的质量安全，包装的场地、工具、设备、人员、包装材料及操作过程等具有一定的要求。</w:t>
      </w:r>
      <w:r w:rsidRPr="008205CE">
        <w:rPr>
          <w:rFonts w:eastAsia="宋体" w:hAnsi="宋体" w:hint="eastAsia"/>
          <w:snapToGrid w:val="0"/>
          <w:kern w:val="0"/>
          <w:sz w:val="24"/>
          <w:szCs w:val="24"/>
        </w:rPr>
        <w:t>作为生鲜农产品在包装过程中应有独立的场所，场所内外应整洁、卫生，同时还应设置消毒、防尘、防虫、防鼠等设施和温湿度调节装置。在包装、标识过程中防止对莲藕机械损伤，以免造成二次污染。</w:t>
      </w:r>
    </w:p>
    <w:p w:rsidR="0071762F" w:rsidRPr="008205CE" w:rsidRDefault="000F0185" w:rsidP="0071762F">
      <w:pPr>
        <w:shd w:val="solid" w:color="FFFFFF" w:fill="auto"/>
        <w:autoSpaceDN w:val="0"/>
        <w:snapToGrid w:val="0"/>
        <w:spacing w:line="500" w:lineRule="exact"/>
        <w:ind w:firstLineChars="193" w:firstLine="465"/>
        <w:rPr>
          <w:rFonts w:eastAsia="宋体" w:hAnsi="宋体"/>
          <w:b/>
          <w:snapToGrid w:val="0"/>
          <w:kern w:val="0"/>
          <w:sz w:val="24"/>
          <w:szCs w:val="24"/>
        </w:rPr>
      </w:pPr>
      <w:r w:rsidRPr="008205CE">
        <w:rPr>
          <w:rFonts w:eastAsia="宋体" w:hAnsi="宋体"/>
          <w:b/>
          <w:snapToGrid w:val="0"/>
          <w:kern w:val="0"/>
          <w:sz w:val="24"/>
          <w:szCs w:val="24"/>
        </w:rPr>
        <w:t xml:space="preserve">6.6.2.2 </w:t>
      </w:r>
      <w:r w:rsidRPr="008205CE">
        <w:rPr>
          <w:rFonts w:eastAsia="宋体" w:hAnsi="宋体" w:hint="eastAsia"/>
          <w:b/>
          <w:snapToGrid w:val="0"/>
          <w:kern w:val="0"/>
          <w:sz w:val="24"/>
          <w:szCs w:val="24"/>
        </w:rPr>
        <w:t>材料要求</w:t>
      </w:r>
    </w:p>
    <w:p w:rsidR="00401810" w:rsidRPr="008205CE" w:rsidRDefault="000F0185" w:rsidP="002271CB">
      <w:pPr>
        <w:shd w:val="solid" w:color="FFFFFF" w:fill="auto"/>
        <w:autoSpaceDN w:val="0"/>
        <w:snapToGrid w:val="0"/>
        <w:spacing w:line="500" w:lineRule="exact"/>
        <w:ind w:firstLineChars="193" w:firstLine="463"/>
        <w:rPr>
          <w:rFonts w:eastAsia="宋体" w:hAnsi="宋体"/>
          <w:snapToGrid w:val="0"/>
          <w:kern w:val="0"/>
          <w:sz w:val="24"/>
          <w:szCs w:val="24"/>
        </w:rPr>
      </w:pPr>
      <w:r w:rsidRPr="008205CE">
        <w:rPr>
          <w:rFonts w:eastAsia="宋体" w:hAnsi="宋体"/>
          <w:snapToGrid w:val="0"/>
          <w:kern w:val="0"/>
          <w:sz w:val="24"/>
          <w:szCs w:val="24"/>
        </w:rPr>
        <w:t>包装的材料应符合相应的国家规定，作为食用农产品，包装材料不能污染鲜食产品，通过调研发现莲藕的内外包装主要涉及真空包装袋、编织袋</w:t>
      </w:r>
      <w:r w:rsidRPr="008205CE">
        <w:rPr>
          <w:rFonts w:eastAsia="宋体" w:hAnsi="宋体" w:hint="eastAsia"/>
          <w:snapToGrid w:val="0"/>
          <w:kern w:val="0"/>
          <w:sz w:val="24"/>
          <w:szCs w:val="24"/>
        </w:rPr>
        <w:t>、周转箱、</w:t>
      </w:r>
      <w:r w:rsidRPr="008205CE">
        <w:rPr>
          <w:rFonts w:eastAsia="宋体" w:hAnsi="宋体"/>
          <w:snapToGrid w:val="0"/>
          <w:kern w:val="0"/>
          <w:sz w:val="24"/>
          <w:szCs w:val="24"/>
        </w:rPr>
        <w:t>瓦楞纸箱等，这些</w:t>
      </w:r>
      <w:r w:rsidRPr="008205CE">
        <w:rPr>
          <w:rFonts w:eastAsia="宋体" w:hAnsi="宋体" w:hint="eastAsia"/>
          <w:snapToGrid w:val="0"/>
          <w:kern w:val="0"/>
          <w:sz w:val="24"/>
          <w:szCs w:val="24"/>
        </w:rPr>
        <w:t>包装标识材料</w:t>
      </w:r>
      <w:r w:rsidRPr="008205CE">
        <w:rPr>
          <w:rFonts w:eastAsia="宋体" w:hAnsi="宋体"/>
          <w:snapToGrid w:val="0"/>
          <w:kern w:val="0"/>
          <w:sz w:val="24"/>
          <w:szCs w:val="24"/>
        </w:rPr>
        <w:t>应符合相应的国家标准</w:t>
      </w:r>
      <w:r w:rsidRPr="008205CE">
        <w:rPr>
          <w:rFonts w:eastAsia="宋体" w:hAnsi="宋体" w:hint="eastAsia"/>
          <w:snapToGrid w:val="0"/>
          <w:kern w:val="0"/>
          <w:sz w:val="24"/>
          <w:szCs w:val="24"/>
        </w:rPr>
        <w:t>。</w:t>
      </w:r>
      <w:r w:rsidRPr="008205CE">
        <w:rPr>
          <w:rFonts w:eastAsia="宋体" w:hAnsi="宋体"/>
          <w:snapToGrid w:val="0"/>
          <w:kern w:val="0"/>
          <w:sz w:val="24"/>
          <w:szCs w:val="24"/>
        </w:rPr>
        <w:t>GB/T 33129-2016</w:t>
      </w:r>
      <w:r w:rsidRPr="008205CE">
        <w:rPr>
          <w:rFonts w:eastAsia="宋体" w:hAnsi="宋体" w:hint="eastAsia"/>
          <w:snapToGrid w:val="0"/>
          <w:kern w:val="0"/>
          <w:sz w:val="24"/>
          <w:szCs w:val="24"/>
        </w:rPr>
        <w:t>《新鲜水果、蔬菜包装和冷链运输通用操作规程》规定：“新鲜水果、蔬菜包装使用的单瓦楞纸箱和双瓦楞纸箱应符合</w:t>
      </w:r>
      <w:r w:rsidRPr="008205CE">
        <w:rPr>
          <w:rFonts w:eastAsia="宋体" w:hAnsi="宋体"/>
          <w:snapToGrid w:val="0"/>
          <w:kern w:val="0"/>
          <w:sz w:val="24"/>
          <w:szCs w:val="24"/>
        </w:rPr>
        <w:t>GB/T 6543</w:t>
      </w:r>
      <w:r w:rsidRPr="008205CE">
        <w:rPr>
          <w:rFonts w:eastAsia="宋体" w:hAnsi="宋体" w:hint="eastAsia"/>
          <w:snapToGrid w:val="0"/>
          <w:kern w:val="0"/>
          <w:sz w:val="24"/>
          <w:szCs w:val="24"/>
        </w:rPr>
        <w:t>的规定；钙塑瓦楞箱应符合</w:t>
      </w:r>
      <w:r w:rsidRPr="008205CE">
        <w:rPr>
          <w:rFonts w:eastAsia="宋体" w:hAnsi="宋体"/>
          <w:snapToGrid w:val="0"/>
          <w:kern w:val="0"/>
          <w:sz w:val="24"/>
          <w:szCs w:val="24"/>
        </w:rPr>
        <w:t xml:space="preserve">GB/T 6980 </w:t>
      </w:r>
      <w:r w:rsidRPr="008205CE">
        <w:rPr>
          <w:rFonts w:eastAsia="宋体" w:hAnsi="宋体" w:hint="eastAsia"/>
          <w:snapToGrid w:val="0"/>
          <w:kern w:val="0"/>
          <w:sz w:val="24"/>
          <w:szCs w:val="24"/>
        </w:rPr>
        <w:t>的规定；采用冷链运输的新鲜水果、蔬菜所用的瓦楞纸箱应符合</w:t>
      </w:r>
      <w:r w:rsidRPr="008205CE">
        <w:rPr>
          <w:rFonts w:eastAsia="宋体" w:hAnsi="宋体"/>
          <w:snapToGrid w:val="0"/>
          <w:kern w:val="0"/>
          <w:sz w:val="24"/>
          <w:szCs w:val="24"/>
        </w:rPr>
        <w:t xml:space="preserve"> GB/T 31550</w:t>
      </w:r>
      <w:r w:rsidRPr="008205CE">
        <w:rPr>
          <w:rFonts w:eastAsia="宋体" w:hAnsi="宋体" w:hint="eastAsia"/>
          <w:snapToGrid w:val="0"/>
          <w:kern w:val="0"/>
          <w:sz w:val="24"/>
          <w:szCs w:val="24"/>
        </w:rPr>
        <w:t>的规定”；</w:t>
      </w:r>
      <w:r w:rsidRPr="008205CE">
        <w:rPr>
          <w:rFonts w:eastAsia="宋体" w:hAnsi="宋体"/>
          <w:snapToGrid w:val="0"/>
          <w:kern w:val="0"/>
          <w:sz w:val="24"/>
          <w:szCs w:val="24"/>
        </w:rPr>
        <w:t>纸质材料应符合</w:t>
      </w:r>
      <w:r w:rsidRPr="008205CE">
        <w:rPr>
          <w:rFonts w:eastAsia="宋体" w:hAnsi="宋体"/>
          <w:snapToGrid w:val="0"/>
          <w:kern w:val="0"/>
          <w:sz w:val="24"/>
          <w:szCs w:val="24"/>
        </w:rPr>
        <w:t>GB 4806.8</w:t>
      </w:r>
      <w:r w:rsidRPr="008205CE">
        <w:rPr>
          <w:rFonts w:eastAsia="宋体" w:hAnsi="宋体" w:hint="eastAsia"/>
          <w:snapToGrid w:val="0"/>
          <w:kern w:val="0"/>
          <w:sz w:val="24"/>
          <w:szCs w:val="24"/>
        </w:rPr>
        <w:t>《食品安全国家标准</w:t>
      </w:r>
      <w:r w:rsidRPr="008205CE">
        <w:rPr>
          <w:rFonts w:eastAsia="宋体" w:hAnsi="宋体"/>
          <w:snapToGrid w:val="0"/>
          <w:kern w:val="0"/>
          <w:sz w:val="24"/>
          <w:szCs w:val="24"/>
        </w:rPr>
        <w:t xml:space="preserve"> </w:t>
      </w:r>
      <w:r w:rsidRPr="008205CE">
        <w:rPr>
          <w:rFonts w:eastAsia="宋体" w:hAnsi="宋体" w:hint="eastAsia"/>
          <w:snapToGrid w:val="0"/>
          <w:kern w:val="0"/>
          <w:sz w:val="24"/>
          <w:szCs w:val="24"/>
        </w:rPr>
        <w:t>食品接触用纸和纸板材料及制品》</w:t>
      </w:r>
      <w:r w:rsidRPr="008205CE">
        <w:rPr>
          <w:rFonts w:eastAsia="宋体" w:hAnsi="宋体"/>
          <w:snapToGrid w:val="0"/>
          <w:kern w:val="0"/>
          <w:sz w:val="24"/>
          <w:szCs w:val="24"/>
        </w:rPr>
        <w:t>的规定。塑料制品应符合</w:t>
      </w:r>
      <w:r w:rsidRPr="008205CE">
        <w:rPr>
          <w:rFonts w:eastAsia="宋体" w:hAnsi="宋体"/>
          <w:snapToGrid w:val="0"/>
          <w:kern w:val="0"/>
          <w:sz w:val="24"/>
          <w:szCs w:val="24"/>
        </w:rPr>
        <w:t>GB 4806.7</w:t>
      </w:r>
      <w:r w:rsidRPr="008205CE">
        <w:rPr>
          <w:rFonts w:eastAsia="宋体" w:hAnsi="宋体" w:hint="eastAsia"/>
          <w:snapToGrid w:val="0"/>
          <w:kern w:val="0"/>
          <w:sz w:val="24"/>
          <w:szCs w:val="24"/>
        </w:rPr>
        <w:t>《食品安全国家标准</w:t>
      </w:r>
      <w:r w:rsidRPr="008205CE">
        <w:rPr>
          <w:rFonts w:eastAsia="宋体" w:hAnsi="宋体"/>
          <w:snapToGrid w:val="0"/>
          <w:kern w:val="0"/>
          <w:sz w:val="24"/>
          <w:szCs w:val="24"/>
        </w:rPr>
        <w:t xml:space="preserve"> </w:t>
      </w:r>
      <w:r w:rsidRPr="008205CE">
        <w:rPr>
          <w:rFonts w:eastAsia="宋体" w:hAnsi="宋体" w:hint="eastAsia"/>
          <w:snapToGrid w:val="0"/>
          <w:kern w:val="0"/>
          <w:sz w:val="24"/>
          <w:szCs w:val="24"/>
        </w:rPr>
        <w:t>食品接触用塑料材料及制品》</w:t>
      </w:r>
      <w:r w:rsidRPr="008205CE">
        <w:rPr>
          <w:rFonts w:eastAsia="宋体" w:hAnsi="宋体"/>
          <w:snapToGrid w:val="0"/>
          <w:kern w:val="0"/>
          <w:sz w:val="24"/>
          <w:szCs w:val="24"/>
        </w:rPr>
        <w:t>的规定，标签标识用的涂料涂层应符合</w:t>
      </w:r>
      <w:r w:rsidRPr="008205CE">
        <w:rPr>
          <w:rFonts w:eastAsia="宋体" w:hAnsi="宋体"/>
          <w:snapToGrid w:val="0"/>
          <w:kern w:val="0"/>
          <w:sz w:val="24"/>
          <w:szCs w:val="24"/>
        </w:rPr>
        <w:t>GB 4806.10</w:t>
      </w:r>
      <w:r w:rsidRPr="008205CE">
        <w:rPr>
          <w:rFonts w:eastAsia="宋体" w:hAnsi="宋体" w:hint="eastAsia"/>
          <w:snapToGrid w:val="0"/>
          <w:kern w:val="0"/>
          <w:sz w:val="24"/>
          <w:szCs w:val="24"/>
        </w:rPr>
        <w:t>《食品安全国家标准</w:t>
      </w:r>
      <w:r w:rsidRPr="008205CE">
        <w:rPr>
          <w:rFonts w:eastAsia="宋体" w:hAnsi="宋体"/>
          <w:snapToGrid w:val="0"/>
          <w:kern w:val="0"/>
          <w:sz w:val="24"/>
          <w:szCs w:val="24"/>
        </w:rPr>
        <w:t xml:space="preserve"> </w:t>
      </w:r>
      <w:r w:rsidRPr="008205CE">
        <w:rPr>
          <w:rFonts w:eastAsia="宋体" w:hAnsi="宋体" w:hint="eastAsia"/>
          <w:snapToGrid w:val="0"/>
          <w:kern w:val="0"/>
          <w:sz w:val="24"/>
          <w:szCs w:val="24"/>
        </w:rPr>
        <w:t>食品接触用涂料及涂层》</w:t>
      </w:r>
      <w:r w:rsidRPr="008205CE">
        <w:rPr>
          <w:rFonts w:eastAsia="宋体" w:hAnsi="宋体"/>
          <w:snapToGrid w:val="0"/>
          <w:kern w:val="0"/>
          <w:sz w:val="24"/>
          <w:szCs w:val="24"/>
        </w:rPr>
        <w:t>的规定。</w:t>
      </w:r>
    </w:p>
    <w:p w:rsidR="0071762F" w:rsidRPr="008205CE" w:rsidRDefault="000F0185" w:rsidP="0071762F">
      <w:pPr>
        <w:spacing w:line="500" w:lineRule="exact"/>
        <w:ind w:firstLineChars="200" w:firstLine="482"/>
        <w:rPr>
          <w:rFonts w:eastAsia="宋体" w:hAnsi="宋体"/>
          <w:b/>
          <w:snapToGrid w:val="0"/>
          <w:kern w:val="0"/>
          <w:sz w:val="24"/>
          <w:szCs w:val="24"/>
        </w:rPr>
      </w:pPr>
      <w:r w:rsidRPr="008205CE">
        <w:rPr>
          <w:rFonts w:eastAsia="宋体" w:hAnsi="宋体"/>
          <w:b/>
          <w:snapToGrid w:val="0"/>
          <w:kern w:val="0"/>
          <w:sz w:val="24"/>
          <w:szCs w:val="24"/>
        </w:rPr>
        <w:lastRenderedPageBreak/>
        <w:t>6.6.2.3</w:t>
      </w:r>
      <w:r w:rsidRPr="008205CE">
        <w:rPr>
          <w:rFonts w:eastAsia="宋体" w:hAnsi="宋体" w:hint="eastAsia"/>
          <w:b/>
          <w:snapToGrid w:val="0"/>
          <w:kern w:val="0"/>
          <w:sz w:val="24"/>
          <w:szCs w:val="24"/>
        </w:rPr>
        <w:t>标识</w:t>
      </w:r>
    </w:p>
    <w:p w:rsidR="00401810" w:rsidRPr="008205CE" w:rsidRDefault="000F0185" w:rsidP="002271CB">
      <w:pPr>
        <w:shd w:val="solid" w:color="FFFFFF" w:fill="auto"/>
        <w:autoSpaceDN w:val="0"/>
        <w:snapToGrid w:val="0"/>
        <w:spacing w:line="500" w:lineRule="exact"/>
        <w:ind w:firstLineChars="193" w:firstLine="463"/>
        <w:rPr>
          <w:rFonts w:eastAsia="宋体" w:hAnsi="宋体"/>
          <w:snapToGrid w:val="0"/>
          <w:kern w:val="0"/>
          <w:sz w:val="24"/>
          <w:szCs w:val="24"/>
        </w:rPr>
      </w:pPr>
      <w:r w:rsidRPr="008205CE">
        <w:rPr>
          <w:rFonts w:eastAsia="宋体" w:hAnsi="宋体" w:hint="eastAsia"/>
          <w:snapToGrid w:val="0"/>
          <w:kern w:val="0"/>
          <w:sz w:val="24"/>
          <w:szCs w:val="24"/>
        </w:rPr>
        <w:t>《</w:t>
      </w:r>
      <w:r w:rsidR="00D66D91" w:rsidRPr="008205CE">
        <w:rPr>
          <w:rFonts w:eastAsia="宋体" w:hAnsi="宋体"/>
          <w:snapToGrid w:val="0"/>
          <w:kern w:val="0"/>
          <w:sz w:val="24"/>
          <w:szCs w:val="24"/>
        </w:rPr>
        <w:t>中华人民共和国农产品质量安全法</w:t>
      </w:r>
      <w:r w:rsidRPr="008205CE">
        <w:rPr>
          <w:rFonts w:eastAsia="宋体" w:hAnsi="宋体" w:hint="eastAsia"/>
          <w:snapToGrid w:val="0"/>
          <w:kern w:val="0"/>
          <w:sz w:val="24"/>
          <w:szCs w:val="24"/>
        </w:rPr>
        <w:t>》规定，农产品生产企业、农民专业合作社以及从事农产品收购的单位或者个人销售的农产品，按照规定应当包装或者附加承诺达标合格证等标识的，须经包装或者附加标识后方可销售。</w:t>
      </w:r>
      <w:r w:rsidRPr="008205CE">
        <w:rPr>
          <w:rFonts w:eastAsia="宋体" w:hAnsi="宋体"/>
          <w:snapToGrid w:val="0"/>
          <w:kern w:val="0"/>
          <w:sz w:val="24"/>
          <w:szCs w:val="24"/>
        </w:rPr>
        <w:t>NY/T 1655-2008</w:t>
      </w:r>
      <w:r w:rsidRPr="008205CE">
        <w:rPr>
          <w:rFonts w:eastAsia="宋体" w:hAnsi="宋体" w:hint="eastAsia"/>
          <w:snapToGrid w:val="0"/>
          <w:kern w:val="0"/>
          <w:sz w:val="24"/>
          <w:szCs w:val="24"/>
        </w:rPr>
        <w:t>《蔬菜包装标识通用准则》规定标识内容包括：名称、产地、生产者、产地编码、生产日期、认证标识、等级、规格和转基因标识、及贮存条件和方法。</w:t>
      </w:r>
      <w:r w:rsidRPr="008205CE">
        <w:rPr>
          <w:rFonts w:eastAsia="宋体" w:hAnsi="宋体"/>
          <w:snapToGrid w:val="0"/>
          <w:kern w:val="0"/>
          <w:sz w:val="24"/>
          <w:szCs w:val="24"/>
        </w:rPr>
        <w:t>标识的内容</w:t>
      </w:r>
      <w:r w:rsidRPr="008205CE">
        <w:rPr>
          <w:rFonts w:eastAsia="宋体" w:hAnsi="宋体" w:hint="eastAsia"/>
          <w:snapToGrid w:val="0"/>
          <w:kern w:val="0"/>
          <w:sz w:val="24"/>
          <w:szCs w:val="24"/>
        </w:rPr>
        <w:t>应</w:t>
      </w:r>
      <w:r w:rsidRPr="008205CE">
        <w:rPr>
          <w:rFonts w:eastAsia="宋体" w:hAnsi="宋体"/>
          <w:snapToGrid w:val="0"/>
          <w:kern w:val="0"/>
          <w:sz w:val="24"/>
          <w:szCs w:val="24"/>
        </w:rPr>
        <w:t>准确、清晰、显著，所有文字使用规范的中文</w:t>
      </w:r>
      <w:r w:rsidRPr="008205CE">
        <w:rPr>
          <w:rFonts w:eastAsia="宋体" w:hAnsi="宋体" w:hint="eastAsia"/>
          <w:snapToGrid w:val="0"/>
          <w:kern w:val="0"/>
          <w:sz w:val="24"/>
          <w:szCs w:val="24"/>
        </w:rPr>
        <w:t>；</w:t>
      </w:r>
      <w:r w:rsidRPr="008205CE">
        <w:rPr>
          <w:rFonts w:eastAsia="宋体" w:hAnsi="宋体"/>
          <w:snapToGrid w:val="0"/>
          <w:kern w:val="0"/>
          <w:sz w:val="24"/>
          <w:szCs w:val="24"/>
        </w:rPr>
        <w:t>任何标签或标识中的说明或表述方式均不应有虚假、误导或欺骗</w:t>
      </w:r>
      <w:r w:rsidRPr="008205CE">
        <w:rPr>
          <w:rFonts w:eastAsia="宋体" w:hAnsi="宋体" w:hint="eastAsia"/>
          <w:snapToGrid w:val="0"/>
          <w:kern w:val="0"/>
          <w:sz w:val="24"/>
          <w:szCs w:val="24"/>
        </w:rPr>
        <w:t>，</w:t>
      </w:r>
      <w:r w:rsidRPr="008205CE">
        <w:rPr>
          <w:rFonts w:eastAsia="宋体" w:hAnsi="宋体"/>
          <w:snapToGrid w:val="0"/>
          <w:kern w:val="0"/>
          <w:sz w:val="24"/>
          <w:szCs w:val="24"/>
        </w:rPr>
        <w:t>或可能对其任何方面的特性造成错误印象</w:t>
      </w:r>
      <w:r w:rsidRPr="008205CE">
        <w:rPr>
          <w:rFonts w:eastAsia="宋体" w:hAnsi="宋体" w:hint="eastAsia"/>
          <w:snapToGrid w:val="0"/>
          <w:kern w:val="0"/>
          <w:sz w:val="24"/>
          <w:szCs w:val="24"/>
        </w:rPr>
        <w:t>；</w:t>
      </w:r>
      <w:r w:rsidRPr="008205CE">
        <w:rPr>
          <w:rFonts w:eastAsia="宋体" w:hAnsi="宋体"/>
          <w:snapToGrid w:val="0"/>
          <w:kern w:val="0"/>
          <w:sz w:val="24"/>
          <w:szCs w:val="24"/>
        </w:rPr>
        <w:t>任何标签或标识中的文字、图示或其他方式的说明或表述不应直接或间接提及或暗示任何可能与该产品造成混淆的其他产品</w:t>
      </w:r>
      <w:r w:rsidRPr="008205CE">
        <w:rPr>
          <w:rFonts w:eastAsia="宋体" w:hAnsi="宋体" w:hint="eastAsia"/>
          <w:snapToGrid w:val="0"/>
          <w:kern w:val="0"/>
          <w:sz w:val="24"/>
          <w:szCs w:val="24"/>
        </w:rPr>
        <w:t>；</w:t>
      </w:r>
      <w:r w:rsidRPr="008205CE">
        <w:rPr>
          <w:rFonts w:eastAsia="宋体" w:hAnsi="宋体"/>
          <w:snapToGrid w:val="0"/>
          <w:kern w:val="0"/>
          <w:sz w:val="24"/>
          <w:szCs w:val="24"/>
        </w:rPr>
        <w:t>也不应误导购买者或消费者。</w:t>
      </w:r>
      <w:r w:rsidRPr="008205CE">
        <w:rPr>
          <w:rFonts w:eastAsia="宋体" w:hAnsi="宋体" w:hint="eastAsia"/>
          <w:snapToGrid w:val="0"/>
          <w:kern w:val="0"/>
          <w:sz w:val="24"/>
          <w:szCs w:val="24"/>
        </w:rPr>
        <w:t>根据莲藕自身特点和要求，确定其包装物或者标识上应当按照规定标明产品的品名、产地、生产者、生产日期、保质期、产品质量等级等内容。</w:t>
      </w:r>
    </w:p>
    <w:p w:rsidR="00B308FE" w:rsidRPr="008205CE" w:rsidRDefault="000F0185" w:rsidP="0071762F">
      <w:pPr>
        <w:pStyle w:val="12"/>
        <w:adjustRightInd w:val="0"/>
        <w:snapToGrid w:val="0"/>
        <w:spacing w:line="500" w:lineRule="exact"/>
        <w:ind w:firstLine="482"/>
        <w:rPr>
          <w:rFonts w:hAnsi="宋体"/>
          <w:b/>
          <w:snapToGrid w:val="0"/>
          <w:kern w:val="0"/>
          <w:sz w:val="24"/>
          <w:szCs w:val="24"/>
        </w:rPr>
      </w:pPr>
      <w:r w:rsidRPr="008205CE">
        <w:rPr>
          <w:rFonts w:hAnsi="宋体"/>
          <w:b/>
          <w:snapToGrid w:val="0"/>
          <w:kern w:val="0"/>
          <w:sz w:val="24"/>
          <w:szCs w:val="24"/>
        </w:rPr>
        <w:t>6.7</w:t>
      </w:r>
      <w:r w:rsidRPr="008205CE">
        <w:rPr>
          <w:rFonts w:hAnsi="宋体" w:hint="eastAsia"/>
          <w:b/>
          <w:snapToGrid w:val="0"/>
          <w:kern w:val="0"/>
          <w:sz w:val="24"/>
          <w:szCs w:val="24"/>
        </w:rPr>
        <w:t>储存与运输</w:t>
      </w:r>
    </w:p>
    <w:p w:rsidR="00401810" w:rsidRPr="008205CE" w:rsidRDefault="000F0185" w:rsidP="002271CB">
      <w:pPr>
        <w:spacing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莲藕的储存应有独立的场所和设备，具备安全卫生的要求，避免莲藕在储存中受到污染，影响产品的质量安全。通过对湖北、江苏、浙江、福建和江西等多个</w:t>
      </w:r>
      <w:r w:rsidRPr="008205CE">
        <w:rPr>
          <w:rFonts w:eastAsia="宋体" w:hAnsi="宋体" w:hint="eastAsia"/>
          <w:snapToGrid w:val="0"/>
          <w:kern w:val="0"/>
          <w:sz w:val="24"/>
          <w:szCs w:val="24"/>
        </w:rPr>
        <w:t>莲藕种植</w:t>
      </w:r>
      <w:r w:rsidRPr="008205CE">
        <w:rPr>
          <w:rFonts w:eastAsia="宋体" w:hAnsi="宋体"/>
          <w:snapToGrid w:val="0"/>
          <w:kern w:val="0"/>
          <w:sz w:val="24"/>
          <w:szCs w:val="24"/>
        </w:rPr>
        <w:t>主体的调研，发现莲藕以鲜食为主，运输主要以散装带泥运输和包装运输为主。散装带泥运输只需保持藕身有一层薄泥，运输过程需注意保湿遮荫。包装运输需将藕表面泥沙清洗干净，剔除病虫害、病斑和机械损伤，按产品的品种和规格进行分类、分级，进行真空包装和低温冷藏。包装运输宜选择带有冷藏设备的车辆，车内保持清洁、无异味、无污染。不与易串味物品以及可能带来污染的货物混装混运。作为食用农产品，莲藕的运输工具首先应满足清洁、无异味、无污染的要求，避免易串味物品及可能带来污染的货物对产品造成污染。常温储藏的鲜食莲藕</w:t>
      </w:r>
      <w:r w:rsidRPr="008205CE">
        <w:rPr>
          <w:rFonts w:eastAsia="宋体" w:hAnsi="宋体"/>
          <w:snapToGrid w:val="0"/>
          <w:kern w:val="0"/>
          <w:sz w:val="24"/>
          <w:szCs w:val="24"/>
        </w:rPr>
        <w:t>1</w:t>
      </w:r>
      <w:r w:rsidRPr="008205CE">
        <w:rPr>
          <w:rFonts w:eastAsia="宋体" w:hAnsi="宋体"/>
          <w:snapToGrid w:val="0"/>
          <w:kern w:val="0"/>
          <w:sz w:val="24"/>
          <w:szCs w:val="24"/>
        </w:rPr>
        <w:t>～</w:t>
      </w:r>
      <w:r w:rsidRPr="008205CE">
        <w:rPr>
          <w:rFonts w:eastAsia="宋体" w:hAnsi="宋体"/>
          <w:snapToGrid w:val="0"/>
          <w:kern w:val="0"/>
          <w:sz w:val="24"/>
          <w:szCs w:val="24"/>
        </w:rPr>
        <w:t>2</w:t>
      </w:r>
      <w:r w:rsidRPr="008205CE">
        <w:rPr>
          <w:rFonts w:eastAsia="宋体" w:hAnsi="宋体"/>
          <w:snapToGrid w:val="0"/>
          <w:kern w:val="0"/>
          <w:sz w:val="24"/>
          <w:szCs w:val="24"/>
        </w:rPr>
        <w:t>天内会出现变色、萎蔫、变质等现象，严重影响销售。短期</w:t>
      </w:r>
      <w:r w:rsidRPr="008205CE">
        <w:rPr>
          <w:rFonts w:eastAsia="宋体" w:hAnsi="宋体" w:hint="eastAsia"/>
          <w:snapToGrid w:val="0"/>
          <w:kern w:val="0"/>
          <w:sz w:val="24"/>
          <w:szCs w:val="24"/>
        </w:rPr>
        <w:t>储</w:t>
      </w:r>
      <w:r w:rsidRPr="008205CE">
        <w:rPr>
          <w:rFonts w:eastAsia="宋体" w:hAnsi="宋体"/>
          <w:snapToGrid w:val="0"/>
          <w:kern w:val="0"/>
          <w:sz w:val="24"/>
          <w:szCs w:val="24"/>
        </w:rPr>
        <w:t>藏需在冷库中进行。农业行业标准</w:t>
      </w:r>
      <w:r w:rsidRPr="008205CE">
        <w:rPr>
          <w:rFonts w:eastAsia="宋体" w:hAnsi="宋体"/>
          <w:snapToGrid w:val="0"/>
          <w:kern w:val="0"/>
          <w:sz w:val="24"/>
          <w:szCs w:val="24"/>
        </w:rPr>
        <w:t>NY/T 4285-2023</w:t>
      </w:r>
      <w:r w:rsidRPr="008205CE">
        <w:rPr>
          <w:rFonts w:eastAsia="宋体" w:hAnsi="宋体"/>
          <w:snapToGrid w:val="0"/>
          <w:kern w:val="0"/>
          <w:sz w:val="24"/>
          <w:szCs w:val="24"/>
        </w:rPr>
        <w:t>《生鲜果品冷链物流技术规范》中提到：</w:t>
      </w:r>
      <w:r w:rsidRPr="008205CE">
        <w:rPr>
          <w:rFonts w:eastAsia="宋体" w:hAnsi="宋体" w:hint="eastAsia"/>
          <w:snapToGrid w:val="0"/>
          <w:kern w:val="0"/>
          <w:sz w:val="24"/>
          <w:szCs w:val="24"/>
        </w:rPr>
        <w:t>“</w:t>
      </w:r>
      <w:r w:rsidRPr="008205CE">
        <w:rPr>
          <w:rFonts w:eastAsia="宋体" w:hAnsi="宋体"/>
          <w:snapToGrid w:val="0"/>
          <w:kern w:val="0"/>
          <w:sz w:val="24"/>
          <w:szCs w:val="24"/>
        </w:rPr>
        <w:t>运输装备厢体内应清洁卫生，无毒、无害、无异味、无污染，内壁应平整光滑。冷链运输时，应采用冷藏车、保温车、冷藏集装箱或冷藏火车等运输装备</w:t>
      </w:r>
      <w:r w:rsidRPr="008205CE">
        <w:rPr>
          <w:rFonts w:eastAsia="宋体" w:hAnsi="宋体" w:hint="eastAsia"/>
          <w:snapToGrid w:val="0"/>
          <w:kern w:val="0"/>
          <w:sz w:val="24"/>
          <w:szCs w:val="24"/>
        </w:rPr>
        <w:t>”</w:t>
      </w:r>
      <w:r w:rsidRPr="008205CE">
        <w:rPr>
          <w:rFonts w:eastAsia="宋体" w:hAnsi="宋体"/>
          <w:snapToGrid w:val="0"/>
          <w:kern w:val="0"/>
          <w:sz w:val="24"/>
          <w:szCs w:val="24"/>
        </w:rPr>
        <w:t>。</w:t>
      </w:r>
      <w:r w:rsidRPr="008205CE">
        <w:rPr>
          <w:rFonts w:eastAsia="宋体" w:hAnsi="宋体"/>
          <w:snapToGrid w:val="0"/>
          <w:kern w:val="0"/>
          <w:sz w:val="24"/>
          <w:szCs w:val="24"/>
        </w:rPr>
        <w:t xml:space="preserve">GB/T 26432-2010 </w:t>
      </w:r>
      <w:r w:rsidRPr="008205CE">
        <w:rPr>
          <w:rFonts w:eastAsia="宋体" w:hAnsi="宋体" w:hint="eastAsia"/>
          <w:snapToGrid w:val="0"/>
          <w:kern w:val="0"/>
          <w:sz w:val="24"/>
          <w:szCs w:val="24"/>
        </w:rPr>
        <w:t>《</w:t>
      </w:r>
      <w:r w:rsidRPr="008205CE">
        <w:rPr>
          <w:rFonts w:eastAsia="宋体" w:hAnsi="宋体"/>
          <w:snapToGrid w:val="0"/>
          <w:kern w:val="0"/>
          <w:sz w:val="24"/>
          <w:szCs w:val="24"/>
        </w:rPr>
        <w:t>新鲜蔬菜贮藏与运输准则</w:t>
      </w:r>
      <w:r w:rsidRPr="008205CE">
        <w:rPr>
          <w:rFonts w:eastAsia="宋体" w:hAnsi="宋体" w:hint="eastAsia"/>
          <w:snapToGrid w:val="0"/>
          <w:kern w:val="0"/>
          <w:sz w:val="24"/>
          <w:szCs w:val="24"/>
        </w:rPr>
        <w:t>》规定运输工具不应接触有毒、有害、有异味、易污染的物品。运输的温度和相对湿度等环境条件应符合相应蔬菜品种的要求。这部分内容与</w:t>
      </w:r>
      <w:r w:rsidRPr="008205CE">
        <w:rPr>
          <w:rFonts w:eastAsia="宋体" w:hAnsi="宋体"/>
          <w:snapToGrid w:val="0"/>
          <w:kern w:val="0"/>
          <w:sz w:val="24"/>
          <w:szCs w:val="24"/>
        </w:rPr>
        <w:t>GB/T 26432-2010</w:t>
      </w:r>
      <w:r w:rsidRPr="008205CE">
        <w:rPr>
          <w:rFonts w:eastAsia="宋体" w:hAnsi="宋体"/>
          <w:snapToGrid w:val="0"/>
          <w:kern w:val="0"/>
          <w:sz w:val="24"/>
          <w:szCs w:val="24"/>
        </w:rPr>
        <w:t>的要求一致。</w:t>
      </w:r>
    </w:p>
    <w:p w:rsidR="00401810" w:rsidRPr="008205CE" w:rsidRDefault="000F0185" w:rsidP="002271CB">
      <w:pPr>
        <w:pStyle w:val="12"/>
        <w:adjustRightInd w:val="0"/>
        <w:snapToGrid w:val="0"/>
        <w:spacing w:line="500" w:lineRule="exact"/>
        <w:ind w:firstLine="480"/>
        <w:rPr>
          <w:rFonts w:hAnsi="宋体"/>
          <w:b/>
          <w:snapToGrid w:val="0"/>
          <w:kern w:val="0"/>
          <w:sz w:val="24"/>
          <w:szCs w:val="24"/>
        </w:rPr>
      </w:pPr>
      <w:r w:rsidRPr="008205CE">
        <w:rPr>
          <w:rFonts w:hAnsi="宋体"/>
          <w:snapToGrid w:val="0"/>
          <w:kern w:val="0"/>
          <w:sz w:val="24"/>
          <w:szCs w:val="24"/>
        </w:rPr>
        <w:lastRenderedPageBreak/>
        <w:t>湖北省地方标准</w:t>
      </w:r>
      <w:r w:rsidRPr="008205CE">
        <w:rPr>
          <w:rFonts w:hAnsi="宋体"/>
          <w:snapToGrid w:val="0"/>
          <w:kern w:val="0"/>
          <w:sz w:val="24"/>
          <w:szCs w:val="24"/>
        </w:rPr>
        <w:t>DB42/T 1696-2021</w:t>
      </w:r>
      <w:r w:rsidRPr="008205CE">
        <w:rPr>
          <w:rFonts w:hAnsi="宋体"/>
          <w:snapToGrid w:val="0"/>
          <w:kern w:val="0"/>
          <w:sz w:val="24"/>
          <w:szCs w:val="24"/>
        </w:rPr>
        <w:t>《莲藕冷链物流技术规范》中提到：</w:t>
      </w:r>
      <w:r w:rsidRPr="008205CE">
        <w:rPr>
          <w:rFonts w:hAnsi="宋体" w:hint="eastAsia"/>
          <w:snapToGrid w:val="0"/>
          <w:kern w:val="0"/>
          <w:sz w:val="24"/>
          <w:szCs w:val="24"/>
        </w:rPr>
        <w:t>“</w:t>
      </w:r>
      <w:r w:rsidRPr="008205CE">
        <w:rPr>
          <w:rFonts w:hAnsi="宋体"/>
          <w:snapToGrid w:val="0"/>
          <w:kern w:val="0"/>
          <w:sz w:val="24"/>
          <w:szCs w:val="24"/>
        </w:rPr>
        <w:t>应有独立、安全、卫生的储存场所和设施。莲藕采收后宜先预冷，冷库预冷</w:t>
      </w:r>
      <w:r w:rsidRPr="008205CE">
        <w:rPr>
          <w:rFonts w:hAnsi="宋体" w:hint="eastAsia"/>
          <w:snapToGrid w:val="0"/>
          <w:kern w:val="0"/>
          <w:sz w:val="24"/>
          <w:szCs w:val="24"/>
        </w:rPr>
        <w:t>温度为</w:t>
      </w:r>
      <w:r w:rsidRPr="008205CE">
        <w:rPr>
          <w:rFonts w:hAnsi="宋体"/>
          <w:snapToGrid w:val="0"/>
          <w:kern w:val="0"/>
          <w:sz w:val="24"/>
          <w:szCs w:val="24"/>
        </w:rPr>
        <w:t>1</w:t>
      </w:r>
      <w:r w:rsidRPr="008205CE">
        <w:rPr>
          <w:rFonts w:hAnsi="宋体" w:hint="eastAsia"/>
          <w:snapToGrid w:val="0"/>
          <w:kern w:val="0"/>
          <w:sz w:val="24"/>
          <w:szCs w:val="24"/>
        </w:rPr>
        <w:t>℃</w:t>
      </w:r>
      <w:r w:rsidRPr="008205CE">
        <w:rPr>
          <w:rFonts w:hAnsi="宋体"/>
          <w:snapToGrid w:val="0"/>
          <w:kern w:val="0"/>
          <w:sz w:val="24"/>
          <w:szCs w:val="24"/>
        </w:rPr>
        <w:sym w:font="Symbol" w:char="F07E"/>
      </w:r>
      <w:r w:rsidRPr="008205CE">
        <w:rPr>
          <w:rFonts w:hAnsi="宋体"/>
          <w:snapToGrid w:val="0"/>
          <w:kern w:val="0"/>
          <w:sz w:val="24"/>
          <w:szCs w:val="24"/>
        </w:rPr>
        <w:t>3</w:t>
      </w:r>
      <w:r w:rsidRPr="008205CE">
        <w:rPr>
          <w:rFonts w:hAnsi="宋体" w:hint="eastAsia"/>
          <w:snapToGrid w:val="0"/>
          <w:kern w:val="0"/>
          <w:sz w:val="24"/>
          <w:szCs w:val="24"/>
        </w:rPr>
        <w:t>℃，预冷时间为</w:t>
      </w:r>
      <w:r w:rsidRPr="008205CE">
        <w:rPr>
          <w:rFonts w:hAnsi="宋体"/>
          <w:snapToGrid w:val="0"/>
          <w:kern w:val="0"/>
          <w:sz w:val="24"/>
          <w:szCs w:val="24"/>
        </w:rPr>
        <w:t>4 h</w:t>
      </w:r>
      <w:r w:rsidRPr="008205CE">
        <w:rPr>
          <w:rFonts w:hAnsi="宋体"/>
          <w:snapToGrid w:val="0"/>
          <w:kern w:val="0"/>
          <w:sz w:val="24"/>
          <w:szCs w:val="24"/>
        </w:rPr>
        <w:sym w:font="Symbol" w:char="F07E"/>
      </w:r>
      <w:r w:rsidRPr="008205CE">
        <w:rPr>
          <w:rFonts w:hAnsi="宋体"/>
          <w:snapToGrid w:val="0"/>
          <w:kern w:val="0"/>
          <w:sz w:val="24"/>
          <w:szCs w:val="24"/>
        </w:rPr>
        <w:t>8 h</w:t>
      </w:r>
      <w:r w:rsidRPr="008205CE">
        <w:rPr>
          <w:rFonts w:hAnsi="宋体" w:hint="eastAsia"/>
          <w:snapToGrid w:val="0"/>
          <w:kern w:val="0"/>
          <w:sz w:val="24"/>
          <w:szCs w:val="24"/>
        </w:rPr>
        <w:t>。冷库储存温度宜为</w:t>
      </w:r>
      <w:r w:rsidRPr="008205CE">
        <w:rPr>
          <w:rFonts w:hAnsi="宋体"/>
          <w:snapToGrid w:val="0"/>
          <w:kern w:val="0"/>
          <w:sz w:val="24"/>
          <w:szCs w:val="24"/>
        </w:rPr>
        <w:t>2</w:t>
      </w:r>
      <w:r w:rsidRPr="008205CE">
        <w:rPr>
          <w:rFonts w:hAnsi="宋体" w:hint="eastAsia"/>
          <w:snapToGrid w:val="0"/>
          <w:kern w:val="0"/>
          <w:sz w:val="24"/>
          <w:szCs w:val="24"/>
        </w:rPr>
        <w:t>℃</w:t>
      </w:r>
      <w:r w:rsidRPr="008205CE">
        <w:rPr>
          <w:rFonts w:hAnsi="宋体"/>
          <w:snapToGrid w:val="0"/>
          <w:kern w:val="0"/>
          <w:sz w:val="24"/>
          <w:szCs w:val="24"/>
        </w:rPr>
        <w:sym w:font="Symbol" w:char="F07E"/>
      </w:r>
      <w:r w:rsidRPr="008205CE">
        <w:rPr>
          <w:rFonts w:hAnsi="宋体"/>
          <w:snapToGrid w:val="0"/>
          <w:kern w:val="0"/>
          <w:sz w:val="24"/>
          <w:szCs w:val="24"/>
        </w:rPr>
        <w:t>4</w:t>
      </w:r>
      <w:r w:rsidRPr="008205CE">
        <w:rPr>
          <w:rFonts w:hAnsi="宋体" w:hint="eastAsia"/>
          <w:snapToGrid w:val="0"/>
          <w:kern w:val="0"/>
          <w:sz w:val="24"/>
          <w:szCs w:val="24"/>
        </w:rPr>
        <w:t>℃，湿度为</w:t>
      </w:r>
      <w:r w:rsidRPr="008205CE">
        <w:rPr>
          <w:rFonts w:hAnsi="宋体"/>
          <w:snapToGrid w:val="0"/>
          <w:kern w:val="0"/>
          <w:sz w:val="24"/>
          <w:szCs w:val="24"/>
        </w:rPr>
        <w:t>85%</w:t>
      </w:r>
      <w:r w:rsidRPr="008205CE">
        <w:rPr>
          <w:rFonts w:hAnsi="宋体"/>
          <w:snapToGrid w:val="0"/>
          <w:kern w:val="0"/>
          <w:sz w:val="24"/>
          <w:szCs w:val="24"/>
        </w:rPr>
        <w:sym w:font="Symbol" w:char="F07E"/>
      </w:r>
      <w:r w:rsidRPr="008205CE">
        <w:rPr>
          <w:rFonts w:hAnsi="宋体"/>
          <w:snapToGrid w:val="0"/>
          <w:kern w:val="0"/>
          <w:sz w:val="24"/>
          <w:szCs w:val="24"/>
        </w:rPr>
        <w:t>90%</w:t>
      </w:r>
      <w:r w:rsidRPr="008205CE">
        <w:rPr>
          <w:rFonts w:hAnsi="宋体" w:hint="eastAsia"/>
          <w:snapToGrid w:val="0"/>
          <w:kern w:val="0"/>
          <w:sz w:val="24"/>
          <w:szCs w:val="24"/>
        </w:rPr>
        <w:t>，储藏期不宜超</w:t>
      </w:r>
      <w:r w:rsidRPr="008205CE">
        <w:rPr>
          <w:rFonts w:hAnsi="宋体"/>
          <w:snapToGrid w:val="0"/>
          <w:kern w:val="0"/>
          <w:sz w:val="24"/>
          <w:szCs w:val="24"/>
        </w:rPr>
        <w:t>过</w:t>
      </w:r>
      <w:r w:rsidRPr="008205CE">
        <w:rPr>
          <w:rFonts w:hAnsi="宋体"/>
          <w:snapToGrid w:val="0"/>
          <w:kern w:val="0"/>
          <w:sz w:val="24"/>
          <w:szCs w:val="24"/>
        </w:rPr>
        <w:t>30 d</w:t>
      </w:r>
      <w:r w:rsidRPr="008205CE">
        <w:rPr>
          <w:rFonts w:hAnsi="宋体" w:hint="eastAsia"/>
          <w:snapToGrid w:val="0"/>
          <w:kern w:val="0"/>
          <w:sz w:val="24"/>
          <w:szCs w:val="24"/>
        </w:rPr>
        <w:t>”</w:t>
      </w:r>
      <w:r w:rsidRPr="008205CE">
        <w:rPr>
          <w:rFonts w:hAnsi="宋体"/>
          <w:snapToGrid w:val="0"/>
          <w:kern w:val="0"/>
          <w:sz w:val="24"/>
          <w:szCs w:val="24"/>
        </w:rPr>
        <w:t>。绿色食品生产操作规程</w:t>
      </w:r>
      <w:r w:rsidRPr="008205CE">
        <w:rPr>
          <w:rFonts w:hAnsi="宋体"/>
          <w:snapToGrid w:val="0"/>
          <w:kern w:val="0"/>
          <w:sz w:val="24"/>
          <w:szCs w:val="24"/>
        </w:rPr>
        <w:t xml:space="preserve"> LB/T 233-2022</w:t>
      </w:r>
      <w:r w:rsidRPr="008205CE">
        <w:rPr>
          <w:rFonts w:hAnsi="宋体"/>
          <w:snapToGrid w:val="0"/>
          <w:kern w:val="0"/>
          <w:sz w:val="24"/>
          <w:szCs w:val="24"/>
        </w:rPr>
        <w:t>《长江流域</w:t>
      </w:r>
      <w:r w:rsidRPr="008205CE">
        <w:rPr>
          <w:rFonts w:hAnsi="宋体"/>
          <w:snapToGrid w:val="0"/>
          <w:kern w:val="0"/>
          <w:sz w:val="24"/>
          <w:szCs w:val="24"/>
        </w:rPr>
        <w:t xml:space="preserve"> </w:t>
      </w:r>
      <w:r w:rsidRPr="008205CE">
        <w:rPr>
          <w:rFonts w:hAnsi="宋体"/>
          <w:snapToGrid w:val="0"/>
          <w:kern w:val="0"/>
          <w:sz w:val="24"/>
          <w:szCs w:val="24"/>
        </w:rPr>
        <w:t>绿色食品莲藕生产操作规程》指出：“</w:t>
      </w:r>
      <w:r w:rsidRPr="008205CE">
        <w:rPr>
          <w:rFonts w:hAnsi="宋体" w:hint="eastAsia"/>
          <w:snapToGrid w:val="0"/>
          <w:kern w:val="0"/>
          <w:sz w:val="24"/>
          <w:szCs w:val="24"/>
        </w:rPr>
        <w:t>采收后以带泥运输和包装运输为主。带泥运输只需保持藕身有一层薄泥，宜控制带泥量</w:t>
      </w:r>
      <w:r w:rsidRPr="008205CE">
        <w:rPr>
          <w:rFonts w:hAnsi="宋体"/>
          <w:snapToGrid w:val="0"/>
          <w:kern w:val="0"/>
          <w:sz w:val="24"/>
          <w:szCs w:val="24"/>
        </w:rPr>
        <w:t>1%</w:t>
      </w:r>
      <w:r w:rsidRPr="008205CE">
        <w:rPr>
          <w:rFonts w:hAnsi="宋体" w:hint="eastAsia"/>
          <w:snapToGrid w:val="0"/>
          <w:kern w:val="0"/>
          <w:sz w:val="24"/>
          <w:szCs w:val="24"/>
        </w:rPr>
        <w:t>左右。包装运输需将藕表面泥沙清洗干净，清洗过程中避免损伤莲藕表皮，然后按产品的品种和规格进行分类、分级，进行真空包装和低温冷藏”。制标组结合产业调研情况，将</w:t>
      </w:r>
      <w:r w:rsidRPr="008205CE">
        <w:rPr>
          <w:rFonts w:hAnsi="宋体"/>
          <w:snapToGrid w:val="0"/>
          <w:kern w:val="0"/>
          <w:sz w:val="24"/>
          <w:szCs w:val="24"/>
        </w:rPr>
        <w:t>莲藕采收后冷库预冷</w:t>
      </w:r>
      <w:r w:rsidRPr="008205CE">
        <w:rPr>
          <w:rFonts w:hAnsi="宋体" w:hint="eastAsia"/>
          <w:snapToGrid w:val="0"/>
          <w:kern w:val="0"/>
          <w:sz w:val="24"/>
          <w:szCs w:val="24"/>
        </w:rPr>
        <w:t>温度定为</w:t>
      </w:r>
      <w:r w:rsidRPr="008205CE">
        <w:rPr>
          <w:rFonts w:hAnsi="宋体"/>
          <w:snapToGrid w:val="0"/>
          <w:kern w:val="0"/>
          <w:sz w:val="24"/>
          <w:szCs w:val="24"/>
        </w:rPr>
        <w:t>0</w:t>
      </w:r>
      <w:r w:rsidRPr="008205CE">
        <w:rPr>
          <w:rFonts w:hAnsi="宋体" w:hint="eastAsia"/>
          <w:snapToGrid w:val="0"/>
          <w:kern w:val="0"/>
          <w:sz w:val="24"/>
          <w:szCs w:val="24"/>
        </w:rPr>
        <w:t>℃</w:t>
      </w:r>
      <w:r w:rsidRPr="008205CE">
        <w:rPr>
          <w:rFonts w:hAnsi="宋体"/>
          <w:snapToGrid w:val="0"/>
          <w:kern w:val="0"/>
          <w:sz w:val="24"/>
          <w:szCs w:val="24"/>
        </w:rPr>
        <w:sym w:font="Symbol" w:char="F07E"/>
      </w:r>
      <w:r w:rsidRPr="008205CE">
        <w:rPr>
          <w:rFonts w:hAnsi="宋体"/>
          <w:snapToGrid w:val="0"/>
          <w:kern w:val="0"/>
          <w:sz w:val="24"/>
          <w:szCs w:val="24"/>
        </w:rPr>
        <w:t>3</w:t>
      </w:r>
      <w:r w:rsidRPr="008205CE">
        <w:rPr>
          <w:rFonts w:hAnsi="宋体" w:hint="eastAsia"/>
          <w:snapToGrid w:val="0"/>
          <w:kern w:val="0"/>
          <w:sz w:val="24"/>
          <w:szCs w:val="24"/>
        </w:rPr>
        <w:t>℃，预冷时间为</w:t>
      </w:r>
      <w:r w:rsidRPr="008205CE">
        <w:rPr>
          <w:rFonts w:hAnsi="宋体"/>
          <w:snapToGrid w:val="0"/>
          <w:kern w:val="0"/>
          <w:sz w:val="24"/>
          <w:szCs w:val="24"/>
        </w:rPr>
        <w:t xml:space="preserve">4 h </w:t>
      </w:r>
      <w:r w:rsidRPr="008205CE">
        <w:rPr>
          <w:rFonts w:hAnsi="宋体"/>
          <w:snapToGrid w:val="0"/>
          <w:kern w:val="0"/>
          <w:sz w:val="24"/>
          <w:szCs w:val="24"/>
        </w:rPr>
        <w:sym w:font="Symbol" w:char="F07E"/>
      </w:r>
      <w:r w:rsidRPr="008205CE">
        <w:rPr>
          <w:rFonts w:hAnsi="宋体"/>
          <w:snapToGrid w:val="0"/>
          <w:kern w:val="0"/>
          <w:sz w:val="24"/>
          <w:szCs w:val="24"/>
        </w:rPr>
        <w:t>8 h</w:t>
      </w:r>
      <w:r w:rsidRPr="008205CE">
        <w:rPr>
          <w:rFonts w:hAnsi="宋体" w:hint="eastAsia"/>
          <w:snapToGrid w:val="0"/>
          <w:kern w:val="0"/>
          <w:sz w:val="24"/>
          <w:szCs w:val="24"/>
        </w:rPr>
        <w:t>。冷库储存温度宜为</w:t>
      </w:r>
      <w:r w:rsidRPr="008205CE">
        <w:rPr>
          <w:rFonts w:hAnsi="宋体"/>
          <w:snapToGrid w:val="0"/>
          <w:kern w:val="0"/>
          <w:sz w:val="24"/>
          <w:szCs w:val="24"/>
        </w:rPr>
        <w:t>1</w:t>
      </w:r>
      <w:r w:rsidRPr="008205CE">
        <w:rPr>
          <w:rFonts w:hAnsi="宋体" w:hint="eastAsia"/>
          <w:snapToGrid w:val="0"/>
          <w:kern w:val="0"/>
          <w:sz w:val="24"/>
          <w:szCs w:val="24"/>
        </w:rPr>
        <w:t>℃</w:t>
      </w:r>
      <w:r w:rsidRPr="008205CE">
        <w:rPr>
          <w:rFonts w:hAnsi="宋体"/>
          <w:snapToGrid w:val="0"/>
          <w:kern w:val="0"/>
          <w:sz w:val="24"/>
          <w:szCs w:val="24"/>
        </w:rPr>
        <w:sym w:font="Symbol" w:char="F07E"/>
      </w:r>
      <w:r w:rsidRPr="008205CE">
        <w:rPr>
          <w:rFonts w:hAnsi="宋体"/>
          <w:snapToGrid w:val="0"/>
          <w:kern w:val="0"/>
          <w:sz w:val="24"/>
          <w:szCs w:val="24"/>
        </w:rPr>
        <w:t>4</w:t>
      </w:r>
      <w:r w:rsidRPr="008205CE">
        <w:rPr>
          <w:rFonts w:hAnsi="宋体" w:hint="eastAsia"/>
          <w:snapToGrid w:val="0"/>
          <w:kern w:val="0"/>
          <w:sz w:val="24"/>
          <w:szCs w:val="24"/>
        </w:rPr>
        <w:t>℃。</w:t>
      </w:r>
      <w:r w:rsidRPr="008205CE">
        <w:rPr>
          <w:rFonts w:hAnsi="宋体"/>
          <w:snapToGrid w:val="0"/>
          <w:kern w:val="0"/>
          <w:sz w:val="24"/>
          <w:szCs w:val="24"/>
        </w:rPr>
        <w:t>新鲜莲藕在采收后若不能及时销售，需放置在冷库中，根据市场需求分批出库，冷藏库应实行专人管理，定期对库内温湿度进行记录，检查莲藕的品质是否发生明显变化或霉变等，存在质量安全问题时应及时清理出库。</w:t>
      </w:r>
    </w:p>
    <w:p w:rsidR="00887D3C" w:rsidRPr="008205CE" w:rsidRDefault="000F0185" w:rsidP="00E5544A">
      <w:pPr>
        <w:widowControl/>
        <w:spacing w:line="500" w:lineRule="exact"/>
        <w:ind w:firstLineChars="200" w:firstLine="482"/>
        <w:jc w:val="left"/>
        <w:outlineLvl w:val="2"/>
        <w:rPr>
          <w:rFonts w:eastAsia="宋体" w:hAnsi="宋体"/>
          <w:b/>
          <w:snapToGrid w:val="0"/>
          <w:kern w:val="0"/>
          <w:sz w:val="24"/>
          <w:szCs w:val="24"/>
        </w:rPr>
      </w:pPr>
      <w:r w:rsidRPr="008205CE">
        <w:rPr>
          <w:rFonts w:eastAsia="宋体" w:hAnsi="宋体"/>
          <w:b/>
          <w:snapToGrid w:val="0"/>
          <w:kern w:val="0"/>
          <w:sz w:val="24"/>
          <w:szCs w:val="24"/>
        </w:rPr>
        <w:t xml:space="preserve">6.8 </w:t>
      </w:r>
      <w:r w:rsidRPr="008205CE">
        <w:rPr>
          <w:rFonts w:eastAsia="宋体" w:hAnsi="宋体"/>
          <w:b/>
          <w:snapToGrid w:val="0"/>
          <w:kern w:val="0"/>
          <w:sz w:val="24"/>
          <w:szCs w:val="24"/>
        </w:rPr>
        <w:t>废弃物和污染物管理</w:t>
      </w:r>
    </w:p>
    <w:p w:rsidR="00401810" w:rsidRPr="008205CE" w:rsidRDefault="000F0185" w:rsidP="002271CB">
      <w:pPr>
        <w:spacing w:line="500" w:lineRule="exact"/>
        <w:ind w:firstLineChars="200" w:firstLine="480"/>
        <w:rPr>
          <w:rFonts w:eastAsia="宋体" w:hAnsi="宋体"/>
          <w:snapToGrid w:val="0"/>
          <w:kern w:val="0"/>
          <w:sz w:val="24"/>
          <w:szCs w:val="24"/>
        </w:rPr>
      </w:pPr>
      <w:r w:rsidRPr="008205CE">
        <w:rPr>
          <w:rFonts w:eastAsia="宋体" w:hAnsi="宋体"/>
          <w:snapToGrid w:val="0"/>
          <w:kern w:val="0"/>
          <w:sz w:val="24"/>
          <w:szCs w:val="24"/>
        </w:rPr>
        <w:t>农业生产过程中产生的废弃物（如肥料包装废弃物、农药包装废弃物、废旧农膜等）及污染物（如重金属、化学物质、环境激素等）。这些农资废弃物会对农村生态环境造成严重危害，同时也会对农产品安全和人体健康造成不利影响。如过期或残留在农药瓶中农药如不经处理处置，会直接污染土壤、地表水、地下水等，还会通过食物链对环境生物和人类健康造成长期和潜在危害。此外，农药使用后，农药包装或容器便成为废弃物，其材料主要有塑料、玻璃、锡箔、金属等，其中塑料所占比例最多，约占</w:t>
      </w:r>
      <w:r w:rsidRPr="008205CE">
        <w:rPr>
          <w:rFonts w:eastAsia="宋体" w:hAnsi="宋体"/>
          <w:snapToGrid w:val="0"/>
          <w:kern w:val="0"/>
          <w:sz w:val="24"/>
          <w:szCs w:val="24"/>
        </w:rPr>
        <w:t>50%</w:t>
      </w:r>
      <w:r w:rsidRPr="008205CE">
        <w:rPr>
          <w:rFonts w:eastAsia="宋体" w:hAnsi="宋体"/>
          <w:snapToGrid w:val="0"/>
          <w:kern w:val="0"/>
          <w:sz w:val="24"/>
          <w:szCs w:val="24"/>
        </w:rPr>
        <w:t>以上。塑料农药包装废弃物具有稳定性、不透过性、防渗漏性等，不易于自然降解，会造成塑料污染问题。</w:t>
      </w:r>
    </w:p>
    <w:p w:rsidR="00401810" w:rsidRPr="008205CE" w:rsidRDefault="000F0185">
      <w:pPr>
        <w:spacing w:line="500" w:lineRule="exact"/>
        <w:ind w:firstLineChars="210" w:firstLine="504"/>
        <w:rPr>
          <w:rFonts w:hAnsi="宋体"/>
          <w:snapToGrid w:val="0"/>
          <w:kern w:val="0"/>
          <w:sz w:val="24"/>
          <w:szCs w:val="24"/>
        </w:rPr>
      </w:pPr>
      <w:r w:rsidRPr="008205CE">
        <w:rPr>
          <w:rFonts w:eastAsia="宋体" w:hAnsi="宋体"/>
          <w:snapToGrid w:val="0"/>
          <w:kern w:val="0"/>
          <w:sz w:val="24"/>
          <w:szCs w:val="24"/>
        </w:rPr>
        <w:t>因此，生产基地的废弃物收集与处置非常重要。基地应分别设有垃圾、农业投入品包装、农膜等废弃物的收集设施，废弃物分类存放并及时处理。农药包装废弃物回收处理应符合《农药包装废弃物回收处理管理办法》的规定，农药废容器的处理按</w:t>
      </w:r>
      <w:r w:rsidRPr="008205CE">
        <w:rPr>
          <w:rFonts w:eastAsia="宋体" w:hAnsi="宋体"/>
          <w:snapToGrid w:val="0"/>
          <w:kern w:val="0"/>
          <w:sz w:val="24"/>
          <w:szCs w:val="24"/>
        </w:rPr>
        <w:t>NY/T 1276</w:t>
      </w:r>
      <w:r w:rsidRPr="008205CE">
        <w:rPr>
          <w:rFonts w:eastAsia="宋体" w:hAnsi="宋体"/>
          <w:snapToGrid w:val="0"/>
          <w:kern w:val="0"/>
          <w:sz w:val="24"/>
          <w:szCs w:val="24"/>
        </w:rPr>
        <w:t>的规定执行，其他农业投入品的废弃物处理应符合国家相关法律法规要求。</w:t>
      </w:r>
    </w:p>
    <w:p w:rsidR="00401810" w:rsidRPr="008205CE" w:rsidRDefault="000F0185" w:rsidP="002271CB">
      <w:pPr>
        <w:pStyle w:val="12"/>
        <w:adjustRightInd w:val="0"/>
        <w:snapToGrid w:val="0"/>
        <w:spacing w:line="500" w:lineRule="exact"/>
        <w:ind w:firstLine="480"/>
        <w:rPr>
          <w:snapToGrid w:val="0"/>
          <w:kern w:val="0"/>
          <w:sz w:val="24"/>
          <w:szCs w:val="24"/>
        </w:rPr>
      </w:pPr>
      <w:r w:rsidRPr="008205CE">
        <w:rPr>
          <w:rFonts w:hAnsi="宋体"/>
          <w:snapToGrid w:val="0"/>
          <w:kern w:val="0"/>
          <w:sz w:val="24"/>
          <w:szCs w:val="24"/>
        </w:rPr>
        <w:t>《</w:t>
      </w:r>
      <w:r w:rsidR="00D66D91" w:rsidRPr="008205CE">
        <w:rPr>
          <w:rFonts w:hAnsi="宋体"/>
          <w:snapToGrid w:val="0"/>
          <w:kern w:val="0"/>
          <w:sz w:val="24"/>
          <w:szCs w:val="24"/>
        </w:rPr>
        <w:t>中华人民共和国农产品质量安全法</w:t>
      </w:r>
      <w:r w:rsidRPr="008205CE">
        <w:rPr>
          <w:rFonts w:hAnsi="宋体"/>
          <w:snapToGrid w:val="0"/>
          <w:kern w:val="0"/>
          <w:sz w:val="24"/>
          <w:szCs w:val="24"/>
        </w:rPr>
        <w:t>》</w:t>
      </w:r>
      <w:r w:rsidRPr="008205CE">
        <w:rPr>
          <w:rFonts w:hAnsi="宋体" w:hint="eastAsia"/>
          <w:snapToGrid w:val="0"/>
          <w:kern w:val="0"/>
          <w:sz w:val="24"/>
          <w:szCs w:val="24"/>
        </w:rPr>
        <w:t>规定，</w:t>
      </w:r>
      <w:r w:rsidRPr="008205CE">
        <w:rPr>
          <w:rFonts w:hAnsi="宋体"/>
          <w:snapToGrid w:val="0"/>
          <w:kern w:val="0"/>
          <w:sz w:val="24"/>
          <w:szCs w:val="24"/>
        </w:rPr>
        <w:t>农药、肥料、农用薄膜等农业投入品的生产者、经营者、使用者应当按照国家有关规定回收并妥善处置包装物和废弃物。</w:t>
      </w:r>
      <w:r w:rsidRPr="008205CE">
        <w:rPr>
          <w:rFonts w:hAnsi="宋体"/>
          <w:snapToGrid w:val="0"/>
          <w:kern w:val="0"/>
          <w:sz w:val="24"/>
          <w:szCs w:val="24"/>
        </w:rPr>
        <w:lastRenderedPageBreak/>
        <w:t>CAQS-GAP</w:t>
      </w:r>
      <w:r w:rsidRPr="008205CE">
        <w:rPr>
          <w:rFonts w:hAnsi="宋体" w:hint="eastAsia"/>
          <w:snapToGrid w:val="0"/>
          <w:kern w:val="0"/>
          <w:sz w:val="24"/>
          <w:szCs w:val="24"/>
        </w:rPr>
        <w:t>试点规范要求：“</w:t>
      </w:r>
      <w:r w:rsidRPr="008205CE">
        <w:rPr>
          <w:rFonts w:hAnsi="宋体"/>
          <w:snapToGrid w:val="0"/>
          <w:kern w:val="0"/>
          <w:sz w:val="24"/>
          <w:szCs w:val="24"/>
        </w:rPr>
        <w:t>制定减少废弃物、污染物或废物再利用的计划并实施。有废弃物和污染物存放区，对生产过程中可能产生的废弃物和污染源准确识别、分类管理、安全存放、及时处置，建立废弃物处置的管理档案记录</w:t>
      </w:r>
      <w:r w:rsidRPr="008205CE">
        <w:rPr>
          <w:rFonts w:hAnsi="宋体" w:hint="eastAsia"/>
          <w:snapToGrid w:val="0"/>
          <w:kern w:val="0"/>
          <w:sz w:val="24"/>
          <w:szCs w:val="24"/>
        </w:rPr>
        <w:t>”</w:t>
      </w:r>
      <w:r w:rsidRPr="008205CE">
        <w:rPr>
          <w:rFonts w:hAnsi="宋体"/>
          <w:snapToGrid w:val="0"/>
          <w:kern w:val="0"/>
          <w:sz w:val="24"/>
          <w:szCs w:val="24"/>
        </w:rPr>
        <w:t>。</w:t>
      </w:r>
    </w:p>
    <w:p w:rsidR="00401810" w:rsidRPr="008205CE" w:rsidRDefault="000F0185" w:rsidP="002271CB">
      <w:pPr>
        <w:spacing w:line="500" w:lineRule="exact"/>
        <w:ind w:firstLineChars="200" w:firstLine="480"/>
        <w:rPr>
          <w:rFonts w:eastAsia="宋体" w:hAnsi="宋体"/>
          <w:snapToGrid w:val="0"/>
          <w:kern w:val="0"/>
          <w:sz w:val="24"/>
          <w:szCs w:val="24"/>
        </w:rPr>
      </w:pPr>
      <w:r w:rsidRPr="008205CE">
        <w:rPr>
          <w:rFonts w:eastAsia="宋体" w:hAnsi="宋体"/>
          <w:snapToGrid w:val="0"/>
          <w:kern w:val="0"/>
          <w:sz w:val="24"/>
          <w:szCs w:val="24"/>
        </w:rPr>
        <w:t>基地应分别设有垃圾、农业投入品包装、农膜等废弃物的收集设施，废弃物分类存放并及时处理。农药包装废弃物回收处理应符合《农药包装废弃物回收处理管理办法》的规定，肥料包装废弃物按照《农业农村部办公厅关于肥料包装废弃物回收处理的指导意见》的规定执行；地膜和棚膜应及时回收处理。地膜残留量应满足</w:t>
      </w:r>
      <w:r w:rsidRPr="008205CE">
        <w:rPr>
          <w:rFonts w:eastAsia="宋体" w:hAnsi="宋体"/>
          <w:snapToGrid w:val="0"/>
          <w:kern w:val="0"/>
          <w:sz w:val="24"/>
          <w:szCs w:val="24"/>
        </w:rPr>
        <w:t>GB/T 25413</w:t>
      </w:r>
      <w:r w:rsidRPr="008205CE">
        <w:rPr>
          <w:rFonts w:eastAsia="宋体" w:hAnsi="宋体"/>
          <w:snapToGrid w:val="0"/>
          <w:kern w:val="0"/>
          <w:sz w:val="24"/>
          <w:szCs w:val="24"/>
        </w:rPr>
        <w:t>限值要求</w:t>
      </w:r>
      <w:r w:rsidRPr="008205CE">
        <w:rPr>
          <w:rFonts w:eastAsia="宋体" w:hAnsi="宋体" w:hint="eastAsia"/>
          <w:snapToGrid w:val="0"/>
          <w:kern w:val="0"/>
          <w:sz w:val="24"/>
          <w:szCs w:val="24"/>
        </w:rPr>
        <w:t>。</w:t>
      </w:r>
      <w:r w:rsidRPr="008205CE">
        <w:rPr>
          <w:rFonts w:eastAsia="宋体" w:hAnsi="宋体"/>
          <w:snapToGrid w:val="0"/>
          <w:kern w:val="0"/>
          <w:sz w:val="24"/>
          <w:szCs w:val="24"/>
        </w:rPr>
        <w:t>其他农业投入品的废弃物处理应符合国家相关法律法规要求。制标组对莲藕生产调研结果可知，莲藕生产过程中较少使用地膜和棚膜，因此，在标准中没有提到地膜与棚膜的回收处理要求</w:t>
      </w:r>
      <w:r w:rsidRPr="008205CE">
        <w:rPr>
          <w:rFonts w:eastAsia="宋体" w:hAnsi="宋体" w:hint="eastAsia"/>
          <w:snapToGrid w:val="0"/>
          <w:kern w:val="0"/>
          <w:sz w:val="24"/>
          <w:szCs w:val="24"/>
        </w:rPr>
        <w:t>。</w:t>
      </w:r>
    </w:p>
    <w:p w:rsidR="00D66D91" w:rsidRPr="008205CE" w:rsidRDefault="000F0185" w:rsidP="002271CB">
      <w:pPr>
        <w:spacing w:line="500" w:lineRule="exact"/>
        <w:ind w:firstLineChars="200" w:firstLine="482"/>
        <w:rPr>
          <w:rFonts w:eastAsia="宋体" w:hAnsi="宋体"/>
          <w:b/>
          <w:snapToGrid w:val="0"/>
          <w:kern w:val="0"/>
          <w:sz w:val="24"/>
          <w:szCs w:val="24"/>
        </w:rPr>
      </w:pPr>
      <w:r w:rsidRPr="008205CE">
        <w:rPr>
          <w:rFonts w:eastAsia="宋体" w:hAnsi="宋体"/>
          <w:b/>
          <w:snapToGrid w:val="0"/>
          <w:kern w:val="0"/>
          <w:sz w:val="24"/>
          <w:szCs w:val="24"/>
        </w:rPr>
        <w:t xml:space="preserve">7 </w:t>
      </w:r>
      <w:r w:rsidRPr="008205CE">
        <w:rPr>
          <w:rFonts w:eastAsia="宋体" w:hAnsi="宋体"/>
          <w:b/>
          <w:snapToGrid w:val="0"/>
          <w:kern w:val="0"/>
          <w:sz w:val="24"/>
          <w:szCs w:val="24"/>
        </w:rPr>
        <w:t>产品质量管理</w:t>
      </w:r>
    </w:p>
    <w:p w:rsidR="00401810" w:rsidRPr="008205CE" w:rsidRDefault="000F0185" w:rsidP="00D66D91">
      <w:pPr>
        <w:spacing w:line="500" w:lineRule="exact"/>
        <w:ind w:firstLineChars="200" w:firstLine="480"/>
        <w:rPr>
          <w:rFonts w:eastAsia="宋体" w:hAnsi="宋体"/>
          <w:snapToGrid w:val="0"/>
          <w:kern w:val="0"/>
          <w:sz w:val="24"/>
          <w:szCs w:val="24"/>
        </w:rPr>
      </w:pPr>
      <w:r w:rsidRPr="008205CE">
        <w:rPr>
          <w:rFonts w:eastAsia="宋体" w:hAnsi="宋体"/>
          <w:snapToGrid w:val="0"/>
          <w:kern w:val="0"/>
          <w:sz w:val="24"/>
          <w:szCs w:val="24"/>
        </w:rPr>
        <w:t>CAQS-GAP</w:t>
      </w:r>
      <w:r w:rsidRPr="008205CE">
        <w:rPr>
          <w:rFonts w:eastAsia="宋体" w:hAnsi="宋体"/>
          <w:snapToGrid w:val="0"/>
          <w:kern w:val="0"/>
          <w:sz w:val="24"/>
          <w:szCs w:val="24"/>
        </w:rPr>
        <w:t>试点规范要求</w:t>
      </w:r>
      <w:r w:rsidRPr="008205CE">
        <w:rPr>
          <w:rFonts w:eastAsia="宋体" w:hAnsi="宋体" w:hint="eastAsia"/>
          <w:snapToGrid w:val="0"/>
          <w:kern w:val="0"/>
          <w:sz w:val="24"/>
          <w:szCs w:val="24"/>
        </w:rPr>
        <w:t>：“产品质量管理规定，生产者应当对生产的农产品质量安全状况进行评价，经确认合格后方可销售。生产者有完善的档案记录，如实记录生产管理、农业投入品使用、产后处理加工和包装贮藏、运输物流、产品销售等相关信息，并可实现生产销售全过程可追溯</w:t>
      </w:r>
      <w:r w:rsidRPr="008205CE">
        <w:rPr>
          <w:rFonts w:hAnsi="宋体" w:hint="eastAsia"/>
          <w:snapToGrid w:val="0"/>
          <w:kern w:val="0"/>
          <w:sz w:val="24"/>
          <w:szCs w:val="24"/>
        </w:rPr>
        <w:t>”</w:t>
      </w:r>
      <w:r w:rsidRPr="008205CE">
        <w:rPr>
          <w:rFonts w:eastAsia="宋体" w:hAnsi="宋体" w:hint="eastAsia"/>
          <w:snapToGrid w:val="0"/>
          <w:kern w:val="0"/>
          <w:sz w:val="24"/>
          <w:szCs w:val="24"/>
        </w:rPr>
        <w:t>。产品销售管理规定，产品销售建立销售档案记录，保存产品销售凭据；建立问题产品召回程序，并可快速、有效召回产品。产品销售过程中有明确的意见反馈和投诉程序，对投诉有明确的处理措施，并建立档案记录”。因此，</w:t>
      </w:r>
      <w:r w:rsidRPr="008205CE">
        <w:rPr>
          <w:rFonts w:eastAsia="宋体" w:hAnsi="宋体"/>
          <w:snapToGrid w:val="0"/>
          <w:kern w:val="0"/>
          <w:sz w:val="24"/>
          <w:szCs w:val="24"/>
        </w:rPr>
        <w:t>莲藕的质量管理包括</w:t>
      </w:r>
      <w:r w:rsidRPr="008205CE">
        <w:rPr>
          <w:rFonts w:eastAsia="宋体" w:hAnsi="宋体" w:hint="eastAsia"/>
          <w:snapToGrid w:val="0"/>
          <w:kern w:val="0"/>
          <w:sz w:val="24"/>
          <w:szCs w:val="24"/>
        </w:rPr>
        <w:t>三</w:t>
      </w:r>
      <w:r w:rsidRPr="008205CE">
        <w:rPr>
          <w:rFonts w:eastAsia="宋体" w:hAnsi="宋体"/>
          <w:snapToGrid w:val="0"/>
          <w:kern w:val="0"/>
          <w:sz w:val="24"/>
          <w:szCs w:val="24"/>
        </w:rPr>
        <w:t>个部分，抽样检测</w:t>
      </w:r>
      <w:r w:rsidRPr="008205CE">
        <w:rPr>
          <w:rFonts w:eastAsia="宋体" w:hAnsi="宋体" w:hint="eastAsia"/>
          <w:snapToGrid w:val="0"/>
          <w:kern w:val="0"/>
          <w:sz w:val="24"/>
          <w:szCs w:val="24"/>
        </w:rPr>
        <w:t>、</w:t>
      </w:r>
      <w:r w:rsidRPr="008205CE">
        <w:rPr>
          <w:rFonts w:eastAsia="宋体" w:hAnsi="宋体"/>
          <w:snapToGrid w:val="0"/>
          <w:kern w:val="0"/>
          <w:sz w:val="24"/>
          <w:szCs w:val="24"/>
        </w:rPr>
        <w:t>可追溯体系</w:t>
      </w:r>
      <w:r w:rsidRPr="008205CE">
        <w:rPr>
          <w:rFonts w:eastAsia="宋体" w:hAnsi="宋体" w:hint="eastAsia"/>
          <w:snapToGrid w:val="0"/>
          <w:kern w:val="0"/>
          <w:sz w:val="24"/>
          <w:szCs w:val="24"/>
        </w:rPr>
        <w:t>、</w:t>
      </w:r>
      <w:r w:rsidRPr="008205CE">
        <w:rPr>
          <w:rFonts w:eastAsia="宋体" w:hAnsi="宋体"/>
          <w:snapToGrid w:val="0"/>
          <w:kern w:val="0"/>
          <w:sz w:val="24"/>
          <w:szCs w:val="24"/>
        </w:rPr>
        <w:t>投诉处理</w:t>
      </w:r>
      <w:r w:rsidRPr="008205CE">
        <w:rPr>
          <w:rFonts w:eastAsia="宋体" w:hAnsi="宋体" w:hint="eastAsia"/>
          <w:snapToGrid w:val="0"/>
          <w:kern w:val="0"/>
          <w:sz w:val="24"/>
          <w:szCs w:val="24"/>
        </w:rPr>
        <w:t>与产品召回</w:t>
      </w:r>
      <w:r w:rsidRPr="008205CE">
        <w:rPr>
          <w:rFonts w:eastAsia="宋体" w:hAnsi="宋体"/>
          <w:snapToGrid w:val="0"/>
          <w:kern w:val="0"/>
          <w:sz w:val="24"/>
          <w:szCs w:val="24"/>
        </w:rPr>
        <w:t>，从而实现莲藕产品的全程质量控制。</w:t>
      </w:r>
    </w:p>
    <w:p w:rsidR="00401810" w:rsidRPr="008205CE" w:rsidRDefault="000F0185" w:rsidP="002271CB">
      <w:pPr>
        <w:pStyle w:val="12"/>
        <w:adjustRightInd w:val="0"/>
        <w:snapToGrid w:val="0"/>
        <w:spacing w:line="500" w:lineRule="exact"/>
        <w:ind w:firstLine="482"/>
        <w:rPr>
          <w:rFonts w:hAnsi="宋体"/>
          <w:snapToGrid w:val="0"/>
          <w:kern w:val="0"/>
          <w:sz w:val="24"/>
          <w:szCs w:val="24"/>
        </w:rPr>
      </w:pPr>
      <w:r w:rsidRPr="008205CE">
        <w:rPr>
          <w:rFonts w:hAnsi="宋体"/>
          <w:b/>
          <w:snapToGrid w:val="0"/>
          <w:kern w:val="0"/>
          <w:sz w:val="24"/>
          <w:szCs w:val="24"/>
        </w:rPr>
        <w:t xml:space="preserve">7.1 </w:t>
      </w:r>
      <w:r w:rsidRPr="008205CE">
        <w:rPr>
          <w:rFonts w:hAnsi="宋体"/>
          <w:b/>
          <w:snapToGrid w:val="0"/>
          <w:kern w:val="0"/>
          <w:sz w:val="24"/>
          <w:szCs w:val="24"/>
        </w:rPr>
        <w:t>抽样检测</w:t>
      </w:r>
    </w:p>
    <w:p w:rsidR="00401810" w:rsidRPr="008205CE" w:rsidRDefault="000F0185" w:rsidP="002271CB">
      <w:pPr>
        <w:pStyle w:val="12"/>
        <w:adjustRightInd w:val="0"/>
        <w:snapToGrid w:val="0"/>
        <w:spacing w:line="500" w:lineRule="exact"/>
        <w:ind w:firstLine="480"/>
        <w:rPr>
          <w:rFonts w:hAnsi="宋体"/>
          <w:snapToGrid w:val="0"/>
          <w:kern w:val="0"/>
          <w:sz w:val="24"/>
          <w:szCs w:val="24"/>
        </w:rPr>
      </w:pPr>
      <w:r w:rsidRPr="008205CE">
        <w:rPr>
          <w:rFonts w:hAnsi="宋体"/>
          <w:snapToGrid w:val="0"/>
          <w:kern w:val="0"/>
          <w:sz w:val="24"/>
          <w:szCs w:val="24"/>
        </w:rPr>
        <w:t>《</w:t>
      </w:r>
      <w:r w:rsidR="00D66D91" w:rsidRPr="008205CE">
        <w:rPr>
          <w:rFonts w:hAnsi="宋体"/>
          <w:snapToGrid w:val="0"/>
          <w:kern w:val="0"/>
          <w:sz w:val="24"/>
          <w:szCs w:val="24"/>
        </w:rPr>
        <w:t>中华人民共和国农产品质量安全法</w:t>
      </w:r>
      <w:r w:rsidRPr="008205CE">
        <w:rPr>
          <w:rFonts w:hAnsi="宋体"/>
          <w:snapToGrid w:val="0"/>
          <w:kern w:val="0"/>
          <w:sz w:val="24"/>
          <w:szCs w:val="24"/>
        </w:rPr>
        <w:t>》</w:t>
      </w:r>
      <w:r w:rsidRPr="008205CE">
        <w:rPr>
          <w:rFonts w:hAnsi="宋体" w:hint="eastAsia"/>
          <w:snapToGrid w:val="0"/>
          <w:kern w:val="0"/>
          <w:sz w:val="24"/>
          <w:szCs w:val="24"/>
        </w:rPr>
        <w:t>规定</w:t>
      </w:r>
      <w:r w:rsidRPr="008205CE">
        <w:rPr>
          <w:rFonts w:hAnsi="宋体"/>
          <w:snapToGrid w:val="0"/>
          <w:kern w:val="0"/>
          <w:sz w:val="24"/>
          <w:szCs w:val="24"/>
        </w:rPr>
        <w:t>销售的农产品应当符合农产品质量安全标准。生产经营者应当根据质量安全控制要求自行或者委托检测机构对农产品质量安全进行检测；经检测不符合农产品质量安全标准的农产品，应当及时采取管控措施，且不得销售</w:t>
      </w:r>
      <w:r w:rsidRPr="008205CE">
        <w:rPr>
          <w:rFonts w:hAnsi="宋体" w:hint="eastAsia"/>
          <w:snapToGrid w:val="0"/>
          <w:kern w:val="0"/>
          <w:sz w:val="24"/>
          <w:szCs w:val="24"/>
        </w:rPr>
        <w:t>；</w:t>
      </w:r>
      <w:r w:rsidRPr="008205CE">
        <w:rPr>
          <w:rFonts w:hAnsi="宋体"/>
          <w:snapToGrid w:val="0"/>
          <w:kern w:val="0"/>
          <w:sz w:val="24"/>
          <w:szCs w:val="24"/>
        </w:rPr>
        <w:t>生产经营者应当执行法律、法规的规定和国家有关强制性标准，保证其销售的农产品符合农产品质量安全标准，并根据质量安全控制、检测结果等开具承诺达标合格证，承诺不使用禁用的农药等。</w:t>
      </w:r>
      <w:r w:rsidRPr="008205CE">
        <w:rPr>
          <w:rFonts w:hAnsi="宋体" w:hint="eastAsia"/>
          <w:snapToGrid w:val="0"/>
          <w:kern w:val="0"/>
          <w:sz w:val="24"/>
          <w:szCs w:val="24"/>
        </w:rPr>
        <w:t>根据农业部公告第</w:t>
      </w:r>
      <w:r w:rsidRPr="008205CE">
        <w:rPr>
          <w:rFonts w:hAnsi="宋体"/>
          <w:snapToGrid w:val="0"/>
          <w:kern w:val="0"/>
          <w:sz w:val="24"/>
          <w:szCs w:val="24"/>
        </w:rPr>
        <w:t>199</w:t>
      </w:r>
      <w:r w:rsidRPr="008205CE">
        <w:rPr>
          <w:rFonts w:hAnsi="宋体" w:hint="eastAsia"/>
          <w:snapToGrid w:val="0"/>
          <w:kern w:val="0"/>
          <w:sz w:val="24"/>
          <w:szCs w:val="24"/>
        </w:rPr>
        <w:t>号、第</w:t>
      </w:r>
      <w:r w:rsidRPr="008205CE">
        <w:rPr>
          <w:rFonts w:hAnsi="宋体"/>
          <w:snapToGrid w:val="0"/>
          <w:kern w:val="0"/>
          <w:sz w:val="24"/>
          <w:szCs w:val="24"/>
        </w:rPr>
        <w:t>322</w:t>
      </w:r>
      <w:r w:rsidRPr="008205CE">
        <w:rPr>
          <w:rFonts w:hAnsi="宋体" w:hint="eastAsia"/>
          <w:snapToGrid w:val="0"/>
          <w:kern w:val="0"/>
          <w:sz w:val="24"/>
          <w:szCs w:val="24"/>
        </w:rPr>
        <w:t>号、第</w:t>
      </w:r>
      <w:r w:rsidRPr="008205CE">
        <w:rPr>
          <w:rFonts w:hAnsi="宋体"/>
          <w:snapToGrid w:val="0"/>
          <w:kern w:val="0"/>
          <w:sz w:val="24"/>
          <w:szCs w:val="24"/>
        </w:rPr>
        <w:t>632</w:t>
      </w:r>
      <w:r w:rsidRPr="008205CE">
        <w:rPr>
          <w:rFonts w:hAnsi="宋体" w:hint="eastAsia"/>
          <w:snapToGrid w:val="0"/>
          <w:kern w:val="0"/>
          <w:sz w:val="24"/>
          <w:szCs w:val="24"/>
        </w:rPr>
        <w:t>号、第</w:t>
      </w:r>
      <w:r w:rsidRPr="008205CE">
        <w:rPr>
          <w:rFonts w:hAnsi="宋体"/>
          <w:snapToGrid w:val="0"/>
          <w:kern w:val="0"/>
          <w:sz w:val="24"/>
          <w:szCs w:val="24"/>
        </w:rPr>
        <w:t>1157</w:t>
      </w:r>
      <w:r w:rsidRPr="008205CE">
        <w:rPr>
          <w:rFonts w:hAnsi="宋体" w:hint="eastAsia"/>
          <w:snapToGrid w:val="0"/>
          <w:kern w:val="0"/>
          <w:sz w:val="24"/>
          <w:szCs w:val="24"/>
        </w:rPr>
        <w:t>号、第</w:t>
      </w:r>
      <w:r w:rsidRPr="008205CE">
        <w:rPr>
          <w:rFonts w:hAnsi="宋体"/>
          <w:snapToGrid w:val="0"/>
          <w:kern w:val="0"/>
          <w:sz w:val="24"/>
          <w:szCs w:val="24"/>
        </w:rPr>
        <w:t>1586</w:t>
      </w:r>
      <w:r w:rsidRPr="008205CE">
        <w:rPr>
          <w:rFonts w:hAnsi="宋体" w:hint="eastAsia"/>
          <w:snapToGrid w:val="0"/>
          <w:kern w:val="0"/>
          <w:sz w:val="24"/>
          <w:szCs w:val="24"/>
        </w:rPr>
        <w:t>号、第</w:t>
      </w:r>
      <w:r w:rsidRPr="008205CE">
        <w:rPr>
          <w:rFonts w:hAnsi="宋体"/>
          <w:snapToGrid w:val="0"/>
          <w:kern w:val="0"/>
          <w:sz w:val="24"/>
          <w:szCs w:val="24"/>
        </w:rPr>
        <w:t>2032</w:t>
      </w:r>
      <w:r w:rsidRPr="008205CE">
        <w:rPr>
          <w:rFonts w:hAnsi="宋体" w:hint="eastAsia"/>
          <w:snapToGrid w:val="0"/>
          <w:kern w:val="0"/>
          <w:sz w:val="24"/>
          <w:szCs w:val="24"/>
        </w:rPr>
        <w:t>号、第</w:t>
      </w:r>
      <w:r w:rsidRPr="008205CE">
        <w:rPr>
          <w:rFonts w:hAnsi="宋体"/>
          <w:snapToGrid w:val="0"/>
          <w:kern w:val="0"/>
          <w:sz w:val="24"/>
          <w:szCs w:val="24"/>
        </w:rPr>
        <w:t>2445</w:t>
      </w:r>
      <w:r w:rsidRPr="008205CE">
        <w:rPr>
          <w:rFonts w:hAnsi="宋体" w:hint="eastAsia"/>
          <w:snapToGrid w:val="0"/>
          <w:kern w:val="0"/>
          <w:sz w:val="24"/>
          <w:szCs w:val="24"/>
        </w:rPr>
        <w:t>号和第</w:t>
      </w:r>
      <w:r w:rsidRPr="008205CE">
        <w:rPr>
          <w:rFonts w:hAnsi="宋体"/>
          <w:snapToGrid w:val="0"/>
          <w:kern w:val="0"/>
          <w:sz w:val="24"/>
          <w:szCs w:val="24"/>
        </w:rPr>
        <w:t>2552</w:t>
      </w:r>
      <w:r w:rsidRPr="008205CE">
        <w:rPr>
          <w:rFonts w:hAnsi="宋体" w:hint="eastAsia"/>
          <w:snapToGrid w:val="0"/>
          <w:kern w:val="0"/>
          <w:sz w:val="24"/>
          <w:szCs w:val="24"/>
        </w:rPr>
        <w:t>号，农业农村部公</w:t>
      </w:r>
      <w:r w:rsidRPr="008205CE">
        <w:rPr>
          <w:rFonts w:hAnsi="宋体" w:hint="eastAsia"/>
          <w:snapToGrid w:val="0"/>
          <w:kern w:val="0"/>
          <w:sz w:val="24"/>
          <w:szCs w:val="24"/>
        </w:rPr>
        <w:lastRenderedPageBreak/>
        <w:t>告第</w:t>
      </w:r>
      <w:r w:rsidRPr="008205CE">
        <w:rPr>
          <w:rFonts w:hAnsi="宋体"/>
          <w:snapToGrid w:val="0"/>
          <w:kern w:val="0"/>
          <w:sz w:val="24"/>
          <w:szCs w:val="24"/>
        </w:rPr>
        <w:t>148</w:t>
      </w:r>
      <w:r w:rsidRPr="008205CE">
        <w:rPr>
          <w:rFonts w:hAnsi="宋体" w:hint="eastAsia"/>
          <w:snapToGrid w:val="0"/>
          <w:kern w:val="0"/>
          <w:sz w:val="24"/>
          <w:szCs w:val="24"/>
        </w:rPr>
        <w:t>号等公告，农业部、工业和信息化部、国家质量监督检验检疫总局公告第</w:t>
      </w:r>
      <w:r w:rsidRPr="008205CE">
        <w:rPr>
          <w:rFonts w:hAnsi="宋体"/>
          <w:snapToGrid w:val="0"/>
          <w:kern w:val="0"/>
          <w:sz w:val="24"/>
          <w:szCs w:val="24"/>
        </w:rPr>
        <w:t>1745</w:t>
      </w:r>
      <w:r w:rsidRPr="008205CE">
        <w:rPr>
          <w:rFonts w:hAnsi="宋体" w:hint="eastAsia"/>
          <w:snapToGrid w:val="0"/>
          <w:kern w:val="0"/>
          <w:sz w:val="24"/>
          <w:szCs w:val="24"/>
        </w:rPr>
        <w:t>号、关于禁止生产、流通、使用和进出口林丹等持久性有机污染物的公告</w:t>
      </w:r>
      <w:r w:rsidRPr="008205CE">
        <w:rPr>
          <w:rFonts w:hAnsi="宋体"/>
          <w:snapToGrid w:val="0"/>
          <w:kern w:val="0"/>
          <w:sz w:val="24"/>
          <w:szCs w:val="24"/>
        </w:rPr>
        <w:t xml:space="preserve"> (</w:t>
      </w:r>
      <w:r w:rsidRPr="008205CE">
        <w:rPr>
          <w:rFonts w:hAnsi="宋体" w:hint="eastAsia"/>
          <w:snapToGrid w:val="0"/>
          <w:kern w:val="0"/>
          <w:sz w:val="24"/>
          <w:szCs w:val="24"/>
        </w:rPr>
        <w:t>公告</w:t>
      </w:r>
      <w:r w:rsidRPr="008205CE">
        <w:rPr>
          <w:rFonts w:hAnsi="宋体"/>
          <w:snapToGrid w:val="0"/>
          <w:kern w:val="0"/>
          <w:sz w:val="24"/>
          <w:szCs w:val="24"/>
        </w:rPr>
        <w:t xml:space="preserve"> 2019</w:t>
      </w:r>
      <w:r w:rsidRPr="008205CE">
        <w:rPr>
          <w:rFonts w:hAnsi="宋体" w:hint="eastAsia"/>
          <w:snapToGrid w:val="0"/>
          <w:kern w:val="0"/>
          <w:sz w:val="24"/>
          <w:szCs w:val="24"/>
        </w:rPr>
        <w:t>年</w:t>
      </w:r>
      <w:r w:rsidRPr="008205CE">
        <w:rPr>
          <w:rFonts w:hAnsi="宋体"/>
          <w:snapToGrid w:val="0"/>
          <w:kern w:val="0"/>
          <w:sz w:val="24"/>
          <w:szCs w:val="24"/>
        </w:rPr>
        <w:t xml:space="preserve"> </w:t>
      </w:r>
      <w:r w:rsidRPr="008205CE">
        <w:rPr>
          <w:rFonts w:hAnsi="宋体" w:hint="eastAsia"/>
          <w:snapToGrid w:val="0"/>
          <w:kern w:val="0"/>
          <w:sz w:val="24"/>
          <w:szCs w:val="24"/>
        </w:rPr>
        <w:t>第</w:t>
      </w:r>
      <w:r w:rsidRPr="008205CE">
        <w:rPr>
          <w:rFonts w:hAnsi="宋体"/>
          <w:snapToGrid w:val="0"/>
          <w:kern w:val="0"/>
          <w:sz w:val="24"/>
          <w:szCs w:val="24"/>
        </w:rPr>
        <w:t>10</w:t>
      </w:r>
      <w:r w:rsidRPr="008205CE">
        <w:rPr>
          <w:rFonts w:hAnsi="宋体" w:hint="eastAsia"/>
          <w:snapToGrid w:val="0"/>
          <w:kern w:val="0"/>
          <w:sz w:val="24"/>
          <w:szCs w:val="24"/>
        </w:rPr>
        <w:t>号</w:t>
      </w:r>
      <w:r w:rsidRPr="008205CE">
        <w:rPr>
          <w:rFonts w:hAnsi="宋体"/>
          <w:snapToGrid w:val="0"/>
          <w:kern w:val="0"/>
          <w:sz w:val="24"/>
          <w:szCs w:val="24"/>
        </w:rPr>
        <w:t>)</w:t>
      </w:r>
      <w:r w:rsidRPr="008205CE">
        <w:rPr>
          <w:rFonts w:hAnsi="宋体" w:hint="eastAsia"/>
          <w:snapToGrid w:val="0"/>
          <w:kern w:val="0"/>
          <w:sz w:val="24"/>
          <w:szCs w:val="24"/>
        </w:rPr>
        <w:t>对国家公告中禁止在蔬菜上使用的农药名单进行汇总整理。根据《农药管理条例》规定剧毒、高毒农药不得用于防治卫生害虫，不得用于蔬菜、瓜果、茶叶、菌类、中草药材的生产，不得用于水生植物的病虫害防治。按照中华人民共和国农业农村部农药管理司禁用农药名录，提出莲藕上禁止使用农药清单（见标准文本的附录</w:t>
      </w:r>
      <w:r w:rsidRPr="008205CE">
        <w:rPr>
          <w:rFonts w:hAnsi="宋体"/>
          <w:snapToGrid w:val="0"/>
          <w:kern w:val="0"/>
          <w:sz w:val="24"/>
          <w:szCs w:val="24"/>
        </w:rPr>
        <w:t>A</w:t>
      </w:r>
      <w:r w:rsidRPr="008205CE">
        <w:rPr>
          <w:rFonts w:hAnsi="宋体" w:hint="eastAsia"/>
          <w:snapToGrid w:val="0"/>
          <w:kern w:val="0"/>
          <w:sz w:val="24"/>
          <w:szCs w:val="24"/>
        </w:rPr>
        <w:t>）</w:t>
      </w:r>
      <w:r w:rsidRPr="008205CE">
        <w:rPr>
          <w:rFonts w:hAnsi="宋体"/>
          <w:snapToGrid w:val="0"/>
          <w:kern w:val="0"/>
          <w:sz w:val="24"/>
          <w:szCs w:val="24"/>
        </w:rPr>
        <w:t xml:space="preserve"> </w:t>
      </w:r>
      <w:r w:rsidRPr="008205CE">
        <w:rPr>
          <w:rFonts w:hAnsi="宋体" w:hint="eastAsia"/>
          <w:snapToGrid w:val="0"/>
          <w:kern w:val="0"/>
          <w:sz w:val="24"/>
          <w:szCs w:val="24"/>
        </w:rPr>
        <w:t>。</w:t>
      </w:r>
    </w:p>
    <w:p w:rsidR="00401810" w:rsidRPr="008205CE" w:rsidRDefault="000F0185" w:rsidP="002271CB">
      <w:pPr>
        <w:spacing w:line="500" w:lineRule="exact"/>
        <w:ind w:firstLineChars="200" w:firstLine="480"/>
        <w:rPr>
          <w:rFonts w:eastAsia="宋体" w:hAnsi="宋体"/>
          <w:snapToGrid w:val="0"/>
          <w:kern w:val="0"/>
          <w:sz w:val="24"/>
          <w:szCs w:val="24"/>
        </w:rPr>
      </w:pPr>
      <w:r w:rsidRPr="008205CE">
        <w:rPr>
          <w:rFonts w:eastAsia="宋体" w:hAnsi="宋体"/>
          <w:snapToGrid w:val="0"/>
          <w:kern w:val="0"/>
          <w:sz w:val="24"/>
          <w:szCs w:val="24"/>
        </w:rPr>
        <w:t>NY/T 2103-2006</w:t>
      </w:r>
      <w:r w:rsidRPr="008205CE">
        <w:rPr>
          <w:rFonts w:eastAsia="宋体" w:hAnsi="宋体"/>
          <w:snapToGrid w:val="0"/>
          <w:kern w:val="0"/>
          <w:sz w:val="24"/>
          <w:szCs w:val="24"/>
        </w:rPr>
        <w:t>《蔬菜抽样技术规范》中</w:t>
      </w:r>
      <w:r w:rsidRPr="008205CE">
        <w:rPr>
          <w:rFonts w:eastAsia="宋体" w:hAnsi="宋体" w:hint="eastAsia"/>
          <w:snapToGrid w:val="0"/>
          <w:kern w:val="0"/>
          <w:sz w:val="24"/>
          <w:szCs w:val="24"/>
        </w:rPr>
        <w:t>规定</w:t>
      </w:r>
      <w:r w:rsidRPr="008205CE">
        <w:rPr>
          <w:rFonts w:eastAsia="宋体" w:hAnsi="宋体"/>
          <w:snapToGrid w:val="0"/>
          <w:kern w:val="0"/>
          <w:sz w:val="24"/>
          <w:szCs w:val="24"/>
        </w:rPr>
        <w:t>：“抽样应安排在莲藕成熟期或即将上市前进行。抽样后进行自检或送至具有检验资质的检测机构，检验合格方能上市</w:t>
      </w:r>
      <w:r w:rsidRPr="008205CE">
        <w:rPr>
          <w:rFonts w:eastAsia="宋体" w:hAnsi="宋体" w:hint="eastAsia"/>
          <w:snapToGrid w:val="0"/>
          <w:kern w:val="0"/>
          <w:sz w:val="24"/>
          <w:szCs w:val="24"/>
        </w:rPr>
        <w:t>”</w:t>
      </w:r>
      <w:r w:rsidRPr="008205CE">
        <w:rPr>
          <w:rFonts w:eastAsia="宋体" w:hAnsi="宋体"/>
          <w:snapToGrid w:val="0"/>
          <w:kern w:val="0"/>
          <w:sz w:val="24"/>
          <w:szCs w:val="24"/>
        </w:rPr>
        <w:t>。莲藕产品的农药残留量应符合</w:t>
      </w:r>
      <w:r w:rsidRPr="008205CE">
        <w:rPr>
          <w:rFonts w:eastAsia="宋体" w:hAnsi="宋体"/>
          <w:snapToGrid w:val="0"/>
          <w:kern w:val="0"/>
          <w:sz w:val="24"/>
          <w:szCs w:val="24"/>
        </w:rPr>
        <w:t>GB 2763</w:t>
      </w:r>
      <w:r w:rsidRPr="008205CE">
        <w:rPr>
          <w:rFonts w:eastAsia="宋体" w:hAnsi="宋体" w:hint="eastAsia"/>
          <w:snapToGrid w:val="0"/>
          <w:kern w:val="0"/>
          <w:sz w:val="24"/>
          <w:szCs w:val="24"/>
        </w:rPr>
        <w:t>、</w:t>
      </w:r>
      <w:r w:rsidRPr="008205CE">
        <w:rPr>
          <w:rFonts w:eastAsia="宋体" w:hAnsi="宋体"/>
          <w:snapToGrid w:val="0"/>
          <w:kern w:val="0"/>
          <w:sz w:val="24"/>
          <w:szCs w:val="24"/>
        </w:rPr>
        <w:t>GB2763.1</w:t>
      </w:r>
      <w:r w:rsidRPr="008205CE">
        <w:rPr>
          <w:rFonts w:eastAsia="宋体" w:hAnsi="宋体"/>
          <w:snapToGrid w:val="0"/>
          <w:kern w:val="0"/>
          <w:sz w:val="24"/>
          <w:szCs w:val="24"/>
        </w:rPr>
        <w:t>的规定，污染物限量应符合</w:t>
      </w:r>
      <w:r w:rsidRPr="008205CE">
        <w:rPr>
          <w:rFonts w:eastAsia="宋体" w:hAnsi="宋体"/>
          <w:snapToGrid w:val="0"/>
          <w:kern w:val="0"/>
          <w:sz w:val="24"/>
          <w:szCs w:val="24"/>
        </w:rPr>
        <w:t>GB 2762</w:t>
      </w:r>
      <w:r w:rsidRPr="008205CE">
        <w:rPr>
          <w:rFonts w:eastAsia="宋体" w:hAnsi="宋体"/>
          <w:snapToGrid w:val="0"/>
          <w:kern w:val="0"/>
          <w:sz w:val="24"/>
          <w:szCs w:val="24"/>
        </w:rPr>
        <w:t>的规定表</w:t>
      </w:r>
      <w:r w:rsidRPr="008205CE">
        <w:rPr>
          <w:rFonts w:eastAsia="宋体" w:hAnsi="宋体"/>
          <w:snapToGrid w:val="0"/>
          <w:kern w:val="0"/>
          <w:sz w:val="24"/>
          <w:szCs w:val="24"/>
        </w:rPr>
        <w:t>7</w:t>
      </w:r>
      <w:r w:rsidRPr="008205CE">
        <w:rPr>
          <w:rFonts w:eastAsia="宋体" w:hAnsi="宋体"/>
          <w:snapToGrid w:val="0"/>
          <w:kern w:val="0"/>
          <w:sz w:val="24"/>
          <w:szCs w:val="24"/>
        </w:rPr>
        <w:t>列出了</w:t>
      </w:r>
      <w:r w:rsidRPr="008205CE">
        <w:rPr>
          <w:rFonts w:eastAsia="宋体" w:hAnsi="宋体"/>
          <w:snapToGrid w:val="0"/>
          <w:kern w:val="0"/>
          <w:sz w:val="24"/>
          <w:szCs w:val="24"/>
        </w:rPr>
        <w:t>GB 2763-2021</w:t>
      </w:r>
      <w:r w:rsidRPr="008205CE">
        <w:rPr>
          <w:rFonts w:eastAsia="宋体" w:hAnsi="宋体"/>
          <w:snapToGrid w:val="0"/>
          <w:kern w:val="0"/>
          <w:sz w:val="24"/>
          <w:szCs w:val="24"/>
        </w:rPr>
        <w:t>《食品安全国家标准</w:t>
      </w:r>
      <w:r w:rsidRPr="008205CE">
        <w:rPr>
          <w:rFonts w:eastAsia="宋体" w:hAnsi="宋体"/>
          <w:snapToGrid w:val="0"/>
          <w:kern w:val="0"/>
          <w:sz w:val="24"/>
          <w:szCs w:val="24"/>
        </w:rPr>
        <w:t xml:space="preserve"> </w:t>
      </w:r>
      <w:r w:rsidRPr="008205CE">
        <w:rPr>
          <w:rFonts w:eastAsia="宋体" w:hAnsi="宋体"/>
          <w:snapToGrid w:val="0"/>
          <w:kern w:val="0"/>
          <w:sz w:val="24"/>
          <w:szCs w:val="24"/>
        </w:rPr>
        <w:t>食品中农药最大残留限量》</w:t>
      </w:r>
      <w:r w:rsidRPr="008205CE">
        <w:rPr>
          <w:rFonts w:eastAsia="宋体" w:hAnsi="宋体" w:hint="eastAsia"/>
          <w:snapToGrid w:val="0"/>
          <w:kern w:val="0"/>
          <w:sz w:val="24"/>
          <w:szCs w:val="24"/>
        </w:rPr>
        <w:t>、</w:t>
      </w:r>
      <w:r w:rsidRPr="008205CE">
        <w:rPr>
          <w:rFonts w:eastAsia="宋体" w:hAnsi="宋体"/>
          <w:snapToGrid w:val="0"/>
          <w:kern w:val="0"/>
          <w:sz w:val="24"/>
          <w:szCs w:val="24"/>
        </w:rPr>
        <w:t>GB 2763.1-2022</w:t>
      </w:r>
      <w:r w:rsidRPr="008205CE">
        <w:rPr>
          <w:rFonts w:eastAsia="宋体" w:hAnsi="宋体" w:hint="eastAsia"/>
          <w:snapToGrid w:val="0"/>
          <w:kern w:val="0"/>
          <w:sz w:val="24"/>
          <w:szCs w:val="24"/>
        </w:rPr>
        <w:t>《食品安全国家标准</w:t>
      </w:r>
      <w:r w:rsidRPr="008205CE">
        <w:rPr>
          <w:rFonts w:eastAsia="宋体" w:hAnsi="宋体"/>
          <w:snapToGrid w:val="0"/>
          <w:kern w:val="0"/>
          <w:sz w:val="24"/>
          <w:szCs w:val="24"/>
        </w:rPr>
        <w:t xml:space="preserve"> </w:t>
      </w:r>
      <w:r w:rsidRPr="008205CE">
        <w:rPr>
          <w:rFonts w:eastAsia="宋体" w:hAnsi="宋体" w:hint="eastAsia"/>
          <w:snapToGrid w:val="0"/>
          <w:kern w:val="0"/>
          <w:sz w:val="24"/>
          <w:szCs w:val="24"/>
        </w:rPr>
        <w:t>食品中</w:t>
      </w:r>
      <w:r w:rsidRPr="008205CE">
        <w:rPr>
          <w:rFonts w:eastAsia="宋体" w:hAnsi="宋体"/>
          <w:snapToGrid w:val="0"/>
          <w:kern w:val="0"/>
          <w:sz w:val="24"/>
          <w:szCs w:val="24"/>
        </w:rPr>
        <w:t>2,4-</w:t>
      </w:r>
      <w:r w:rsidRPr="008205CE">
        <w:rPr>
          <w:rFonts w:eastAsia="宋体" w:hAnsi="宋体" w:hint="eastAsia"/>
          <w:snapToGrid w:val="0"/>
          <w:kern w:val="0"/>
          <w:sz w:val="24"/>
          <w:szCs w:val="24"/>
        </w:rPr>
        <w:t>滴丁酸钠盐等</w:t>
      </w:r>
      <w:r w:rsidRPr="008205CE">
        <w:rPr>
          <w:rFonts w:eastAsia="宋体" w:hAnsi="宋体"/>
          <w:snapToGrid w:val="0"/>
          <w:kern w:val="0"/>
          <w:sz w:val="24"/>
          <w:szCs w:val="24"/>
        </w:rPr>
        <w:t>112</w:t>
      </w:r>
      <w:r w:rsidRPr="008205CE">
        <w:rPr>
          <w:rFonts w:eastAsia="宋体" w:hAnsi="宋体" w:hint="eastAsia"/>
          <w:snapToGrid w:val="0"/>
          <w:kern w:val="0"/>
          <w:sz w:val="24"/>
          <w:szCs w:val="24"/>
        </w:rPr>
        <w:t>种农药最大残留限量》</w:t>
      </w:r>
      <w:r w:rsidRPr="008205CE">
        <w:rPr>
          <w:rFonts w:eastAsia="宋体" w:hAnsi="宋体"/>
          <w:snapToGrid w:val="0"/>
          <w:kern w:val="0"/>
          <w:sz w:val="24"/>
          <w:szCs w:val="24"/>
        </w:rPr>
        <w:t>中与</w:t>
      </w:r>
      <w:r w:rsidRPr="008205CE">
        <w:rPr>
          <w:rFonts w:eastAsia="宋体" w:hAnsi="宋体" w:hint="eastAsia"/>
          <w:snapToGrid w:val="0"/>
          <w:kern w:val="0"/>
          <w:sz w:val="24"/>
          <w:szCs w:val="24"/>
        </w:rPr>
        <w:t>莲藕</w:t>
      </w:r>
      <w:r w:rsidRPr="008205CE">
        <w:rPr>
          <w:rFonts w:eastAsia="宋体" w:hAnsi="宋体"/>
          <w:snapToGrid w:val="0"/>
          <w:kern w:val="0"/>
          <w:sz w:val="24"/>
          <w:szCs w:val="24"/>
        </w:rPr>
        <w:t>相关的</w:t>
      </w:r>
      <w:r w:rsidRPr="008205CE">
        <w:rPr>
          <w:rFonts w:eastAsia="宋体" w:hAnsi="宋体"/>
          <w:snapToGrid w:val="0"/>
          <w:kern w:val="0"/>
          <w:sz w:val="24"/>
          <w:szCs w:val="24"/>
        </w:rPr>
        <w:t>94</w:t>
      </w:r>
      <w:r w:rsidRPr="008205CE">
        <w:rPr>
          <w:rFonts w:eastAsia="宋体" w:hAnsi="宋体"/>
          <w:snapToGrid w:val="0"/>
          <w:kern w:val="0"/>
          <w:sz w:val="24"/>
          <w:szCs w:val="24"/>
        </w:rPr>
        <w:t>项农药残留限量要求。</w:t>
      </w:r>
      <w:r w:rsidRPr="008205CE">
        <w:rPr>
          <w:rFonts w:eastAsia="宋体" w:hAnsi="宋体" w:hint="eastAsia"/>
          <w:snapToGrid w:val="0"/>
          <w:kern w:val="0"/>
          <w:sz w:val="24"/>
          <w:szCs w:val="24"/>
        </w:rPr>
        <w:t>为了实现莲藕生产的全程控制，</w:t>
      </w:r>
      <w:r w:rsidRPr="008205CE">
        <w:rPr>
          <w:rFonts w:eastAsia="宋体" w:hAnsi="宋体"/>
          <w:snapToGrid w:val="0"/>
          <w:kern w:val="0"/>
          <w:sz w:val="24"/>
          <w:szCs w:val="24"/>
        </w:rPr>
        <w:t>应建立可追溯体系。追溯</w:t>
      </w:r>
      <w:r w:rsidRPr="008205CE">
        <w:rPr>
          <w:rFonts w:eastAsia="宋体" w:hAnsi="宋体" w:hint="eastAsia"/>
          <w:snapToGrid w:val="0"/>
          <w:kern w:val="0"/>
          <w:sz w:val="24"/>
          <w:szCs w:val="24"/>
        </w:rPr>
        <w:t>部分参考</w:t>
      </w:r>
      <w:r w:rsidRPr="008205CE">
        <w:rPr>
          <w:rFonts w:eastAsia="宋体" w:hAnsi="宋体"/>
          <w:snapToGrid w:val="0"/>
          <w:kern w:val="0"/>
          <w:sz w:val="24"/>
          <w:szCs w:val="24"/>
        </w:rPr>
        <w:t>GB/T 29373</w:t>
      </w:r>
      <w:r w:rsidRPr="008205CE">
        <w:rPr>
          <w:rFonts w:eastAsia="宋体" w:hAnsi="宋体" w:hint="eastAsia"/>
          <w:snapToGrid w:val="0"/>
          <w:kern w:val="0"/>
          <w:sz w:val="24"/>
          <w:szCs w:val="24"/>
        </w:rPr>
        <w:t>《</w:t>
      </w:r>
      <w:r w:rsidRPr="008205CE">
        <w:rPr>
          <w:rFonts w:eastAsia="宋体" w:hAnsi="宋体"/>
          <w:snapToGrid w:val="0"/>
          <w:kern w:val="0"/>
          <w:sz w:val="24"/>
          <w:szCs w:val="24"/>
        </w:rPr>
        <w:t>农产品追溯要求</w:t>
      </w:r>
      <w:r w:rsidRPr="008205CE">
        <w:rPr>
          <w:rFonts w:eastAsia="宋体" w:hAnsi="宋体"/>
          <w:snapToGrid w:val="0"/>
          <w:kern w:val="0"/>
          <w:sz w:val="24"/>
          <w:szCs w:val="24"/>
        </w:rPr>
        <w:t xml:space="preserve"> </w:t>
      </w:r>
      <w:r w:rsidRPr="008205CE">
        <w:rPr>
          <w:rFonts w:eastAsia="宋体" w:hAnsi="宋体"/>
          <w:snapToGrid w:val="0"/>
          <w:kern w:val="0"/>
          <w:sz w:val="24"/>
          <w:szCs w:val="24"/>
        </w:rPr>
        <w:t>果蔬</w:t>
      </w:r>
      <w:r w:rsidRPr="008205CE">
        <w:rPr>
          <w:rFonts w:eastAsia="宋体" w:hAnsi="宋体" w:hint="eastAsia"/>
          <w:snapToGrid w:val="0"/>
          <w:kern w:val="0"/>
          <w:sz w:val="24"/>
          <w:szCs w:val="24"/>
        </w:rPr>
        <w:t>》</w:t>
      </w:r>
      <w:r w:rsidRPr="008205CE">
        <w:rPr>
          <w:rFonts w:eastAsia="宋体" w:hAnsi="宋体"/>
          <w:snapToGrid w:val="0"/>
          <w:kern w:val="0"/>
          <w:sz w:val="24"/>
          <w:szCs w:val="24"/>
        </w:rPr>
        <w:t>的要求。这部分的内容也归纳在</w:t>
      </w:r>
      <w:r w:rsidRPr="008205CE">
        <w:rPr>
          <w:rFonts w:eastAsia="宋体" w:hAnsi="宋体" w:hint="eastAsia"/>
          <w:snapToGrid w:val="0"/>
          <w:kern w:val="0"/>
          <w:sz w:val="24"/>
          <w:szCs w:val="24"/>
        </w:rPr>
        <w:t>标准文本</w:t>
      </w:r>
      <w:r w:rsidRPr="008205CE">
        <w:rPr>
          <w:rFonts w:eastAsia="宋体" w:hAnsi="宋体"/>
          <w:snapToGrid w:val="0"/>
          <w:kern w:val="0"/>
          <w:sz w:val="24"/>
          <w:szCs w:val="24"/>
        </w:rPr>
        <w:t>附录</w:t>
      </w:r>
      <w:r w:rsidRPr="008205CE">
        <w:rPr>
          <w:rFonts w:eastAsia="宋体" w:hAnsi="宋体"/>
          <w:snapToGrid w:val="0"/>
          <w:kern w:val="0"/>
          <w:sz w:val="24"/>
          <w:szCs w:val="24"/>
        </w:rPr>
        <w:t>B</w:t>
      </w:r>
      <w:r w:rsidRPr="008205CE">
        <w:rPr>
          <w:rFonts w:eastAsia="宋体" w:hAnsi="宋体" w:hint="eastAsia"/>
          <w:snapToGrid w:val="0"/>
          <w:kern w:val="0"/>
          <w:sz w:val="24"/>
          <w:szCs w:val="24"/>
        </w:rPr>
        <w:t>中。</w:t>
      </w:r>
    </w:p>
    <w:p w:rsidR="00401810" w:rsidRPr="008205CE" w:rsidRDefault="000F0185" w:rsidP="002271CB">
      <w:pPr>
        <w:spacing w:line="360" w:lineRule="auto"/>
        <w:ind w:firstLineChars="200" w:firstLine="420"/>
        <w:jc w:val="center"/>
        <w:rPr>
          <w:rFonts w:ascii="黑体" w:eastAsia="黑体" w:hAnsi="黑体"/>
          <w:sz w:val="21"/>
          <w:szCs w:val="21"/>
        </w:rPr>
      </w:pPr>
      <w:r w:rsidRPr="008205CE">
        <w:rPr>
          <w:rFonts w:ascii="黑体" w:eastAsia="黑体" w:hAnsi="黑体" w:hint="eastAsia"/>
          <w:bCs/>
          <w:sz w:val="21"/>
          <w:szCs w:val="21"/>
        </w:rPr>
        <w:t>表</w:t>
      </w:r>
      <w:r w:rsidRPr="008205CE">
        <w:rPr>
          <w:rFonts w:ascii="黑体" w:eastAsia="黑体" w:hAnsi="黑体"/>
          <w:bCs/>
          <w:sz w:val="21"/>
          <w:szCs w:val="21"/>
        </w:rPr>
        <w:t>7</w:t>
      </w:r>
      <w:r w:rsidRPr="008205CE">
        <w:rPr>
          <w:rFonts w:ascii="黑体" w:eastAsia="黑体" w:hAnsi="黑体" w:hint="eastAsia"/>
          <w:bCs/>
          <w:sz w:val="21"/>
          <w:szCs w:val="21"/>
        </w:rPr>
        <w:t>莲藕农药残留和污染物限量指标要求</w:t>
      </w:r>
    </w:p>
    <w:tbl>
      <w:tblPr>
        <w:tblW w:w="0" w:type="auto"/>
        <w:jc w:val="center"/>
        <w:tblInd w:w="-176" w:type="dxa"/>
        <w:tblLook w:val="04A0"/>
      </w:tblPr>
      <w:tblGrid>
        <w:gridCol w:w="750"/>
        <w:gridCol w:w="1797"/>
        <w:gridCol w:w="2893"/>
        <w:gridCol w:w="1638"/>
        <w:gridCol w:w="1276"/>
      </w:tblGrid>
      <w:tr w:rsidR="00EA3ADA" w:rsidRPr="008205CE" w:rsidTr="006A75C5">
        <w:trPr>
          <w:trHeight w:val="504"/>
          <w:tblHeader/>
          <w:jc w:val="center"/>
        </w:trPr>
        <w:tc>
          <w:tcPr>
            <w:tcW w:w="750" w:type="dxa"/>
            <w:tcBorders>
              <w:top w:val="single" w:sz="4" w:space="0" w:color="auto"/>
              <w:left w:val="single" w:sz="4" w:space="0" w:color="auto"/>
              <w:bottom w:val="single" w:sz="4" w:space="0" w:color="auto"/>
              <w:right w:val="single" w:sz="4" w:space="0" w:color="auto"/>
            </w:tcBorders>
            <w:vAlign w:val="center"/>
          </w:tcPr>
          <w:p w:rsidR="00EA3ADA" w:rsidRPr="008205CE" w:rsidRDefault="00EA3ADA" w:rsidP="00C02F63">
            <w:pPr>
              <w:widowControl/>
              <w:spacing w:line="240" w:lineRule="atLeast"/>
              <w:jc w:val="center"/>
              <w:rPr>
                <w:rFonts w:eastAsia="宋体"/>
                <w:kern w:val="0"/>
                <w:sz w:val="18"/>
                <w:szCs w:val="18"/>
              </w:rPr>
            </w:pPr>
            <w:r w:rsidRPr="008205CE">
              <w:rPr>
                <w:rFonts w:eastAsia="宋体" w:hAnsi="宋体" w:hint="eastAsia"/>
                <w:kern w:val="0"/>
                <w:sz w:val="18"/>
                <w:szCs w:val="18"/>
              </w:rPr>
              <w:t>序号</w:t>
            </w:r>
          </w:p>
        </w:tc>
        <w:tc>
          <w:tcPr>
            <w:tcW w:w="1797" w:type="dxa"/>
            <w:tcBorders>
              <w:top w:val="single" w:sz="4" w:space="0" w:color="auto"/>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安全指标</w:t>
            </w:r>
          </w:p>
        </w:tc>
        <w:tc>
          <w:tcPr>
            <w:tcW w:w="2893" w:type="dxa"/>
            <w:tcBorders>
              <w:top w:val="single" w:sz="4" w:space="0" w:color="auto"/>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安全指标英文名称</w:t>
            </w:r>
          </w:p>
        </w:tc>
        <w:tc>
          <w:tcPr>
            <w:tcW w:w="1638" w:type="dxa"/>
            <w:tcBorders>
              <w:top w:val="single" w:sz="4" w:space="0" w:color="auto"/>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类别</w:t>
            </w:r>
          </w:p>
        </w:tc>
        <w:tc>
          <w:tcPr>
            <w:tcW w:w="1276" w:type="dxa"/>
            <w:tcBorders>
              <w:top w:val="single" w:sz="4" w:space="0" w:color="auto"/>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最大残留限量</w:t>
            </w:r>
            <w:r w:rsidRPr="008205CE">
              <w:rPr>
                <w:rFonts w:eastAsia="宋体"/>
                <w:kern w:val="0"/>
                <w:sz w:val="18"/>
                <w:szCs w:val="18"/>
              </w:rPr>
              <w:t>/(mg/kg)</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1</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吡虫啉</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imidacloprid</w:t>
            </w:r>
          </w:p>
        </w:tc>
        <w:tc>
          <w:tcPr>
            <w:tcW w:w="1638" w:type="dxa"/>
            <w:tcBorders>
              <w:top w:val="nil"/>
              <w:left w:val="nil"/>
              <w:bottom w:val="single" w:sz="4" w:space="0" w:color="auto"/>
              <w:right w:val="single" w:sz="4" w:space="0" w:color="auto"/>
            </w:tcBorders>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2</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吡蚜酮</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pymetrozine</w:t>
            </w:r>
          </w:p>
        </w:tc>
        <w:tc>
          <w:tcPr>
            <w:tcW w:w="1638" w:type="dxa"/>
            <w:tcBorders>
              <w:top w:val="nil"/>
              <w:left w:val="nil"/>
              <w:bottom w:val="single" w:sz="4" w:space="0" w:color="auto"/>
              <w:right w:val="single" w:sz="4" w:space="0" w:color="auto"/>
            </w:tcBorders>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3</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丙环唑</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propiconazole</w:t>
            </w:r>
          </w:p>
        </w:tc>
        <w:tc>
          <w:tcPr>
            <w:tcW w:w="1638" w:type="dxa"/>
            <w:tcBorders>
              <w:top w:val="nil"/>
              <w:left w:val="nil"/>
              <w:bottom w:val="single" w:sz="4" w:space="0" w:color="auto"/>
              <w:right w:val="single" w:sz="4" w:space="0" w:color="auto"/>
            </w:tcBorders>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杀菌剂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4</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啶虫脒</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acetamiprid</w:t>
            </w:r>
          </w:p>
        </w:tc>
        <w:tc>
          <w:tcPr>
            <w:tcW w:w="1638" w:type="dxa"/>
            <w:tcBorders>
              <w:top w:val="nil"/>
              <w:left w:val="nil"/>
              <w:bottom w:val="single" w:sz="4" w:space="0" w:color="auto"/>
              <w:right w:val="single" w:sz="4" w:space="0" w:color="auto"/>
            </w:tcBorders>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5</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嘧菌酯</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azoxystrobin</w:t>
            </w:r>
          </w:p>
        </w:tc>
        <w:tc>
          <w:tcPr>
            <w:tcW w:w="1638" w:type="dxa"/>
            <w:tcBorders>
              <w:top w:val="nil"/>
              <w:left w:val="nil"/>
              <w:bottom w:val="single" w:sz="4" w:space="0" w:color="auto"/>
              <w:right w:val="single" w:sz="4" w:space="0" w:color="auto"/>
            </w:tcBorders>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杀菌剂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6</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多菌灵</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dodine</w:t>
            </w:r>
          </w:p>
        </w:tc>
        <w:tc>
          <w:tcPr>
            <w:tcW w:w="1638" w:type="dxa"/>
            <w:tcBorders>
              <w:top w:val="nil"/>
              <w:left w:val="nil"/>
              <w:bottom w:val="single" w:sz="4" w:space="0" w:color="auto"/>
              <w:right w:val="single" w:sz="4" w:space="0" w:color="auto"/>
            </w:tcBorders>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杀菌剂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7</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扑草净</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prometryn</w:t>
            </w:r>
          </w:p>
        </w:tc>
        <w:tc>
          <w:tcPr>
            <w:tcW w:w="1638" w:type="dxa"/>
            <w:tcBorders>
              <w:top w:val="nil"/>
              <w:left w:val="nil"/>
              <w:bottom w:val="single" w:sz="4" w:space="0" w:color="auto"/>
              <w:right w:val="single" w:sz="4" w:space="0" w:color="auto"/>
            </w:tcBorders>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center"/>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8</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异丙甲草胺和精异丙甲草胺</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 xml:space="preserve">metolachlor and </w:t>
            </w:r>
            <w:r w:rsidRPr="008205CE">
              <w:rPr>
                <w:rFonts w:eastAsia="宋体" w:hint="eastAsia"/>
                <w:kern w:val="0"/>
                <w:sz w:val="18"/>
                <w:szCs w:val="18"/>
              </w:rPr>
              <w:t>s</w:t>
            </w:r>
            <w:r w:rsidRPr="008205CE">
              <w:rPr>
                <w:rFonts w:eastAsia="宋体"/>
                <w:kern w:val="0"/>
                <w:sz w:val="18"/>
                <w:szCs w:val="18"/>
              </w:rPr>
              <w:t>-metolachlor</w:t>
            </w:r>
          </w:p>
        </w:tc>
        <w:tc>
          <w:tcPr>
            <w:tcW w:w="1638"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9</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异噁草酮</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clomazone</w:t>
            </w:r>
          </w:p>
        </w:tc>
        <w:tc>
          <w:tcPr>
            <w:tcW w:w="1638" w:type="dxa"/>
            <w:tcBorders>
              <w:top w:val="nil"/>
              <w:left w:val="nil"/>
              <w:bottom w:val="single" w:sz="4" w:space="0" w:color="auto"/>
              <w:right w:val="single" w:sz="4" w:space="0" w:color="auto"/>
            </w:tcBorders>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10</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艾氏剂</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aldrin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11</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胺苯磺隆</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ethametsulfuron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12</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巴毒磷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crotoxyphos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13</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百草枯</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paraquat</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14</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倍硫磷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fenthion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15</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苯线磷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fenamiphos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16</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丙酯杀螨醇</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chloropropylate</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lastRenderedPageBreak/>
              <w:t>17</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草枯醚</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chlornitrofen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18</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草芽畏</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2,3,6-TBA</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19</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滴滴涕</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DDT</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20</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狄氏剂</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dieldrin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21</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敌百虫</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trichlorfon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22</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敌敌畏</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dichlorvos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23</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地虫硫磷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fonofos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24</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丁硫克百威</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carbosulfan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25</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毒虫畏</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chlorfenvinphos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26</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毒菌酚</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hexachlorophene</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杀菌剂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27</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毒杀芬</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camphechlor</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28</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毒死蜱</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chlorpyrifos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29</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对硫磷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parathion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ind w:firstLineChars="200" w:firstLine="360"/>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30</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二溴磷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naled</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31</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氟虫腈</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fipronil</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ind w:firstLineChars="200" w:firstLine="360"/>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32</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氟除草醚</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fluoronitrofen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78"/>
          <w:jc w:val="center"/>
        </w:trPr>
        <w:tc>
          <w:tcPr>
            <w:tcW w:w="750" w:type="dxa"/>
            <w:tcBorders>
              <w:top w:val="nil"/>
              <w:left w:val="single" w:sz="4" w:space="0" w:color="auto"/>
              <w:bottom w:val="single" w:sz="4" w:space="0" w:color="auto"/>
              <w:right w:val="single" w:sz="4" w:space="0" w:color="auto"/>
            </w:tcBorders>
            <w:vAlign w:val="center"/>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33</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格螨酯</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2,4-dichlorophenylbenzenesulfonate</w:t>
            </w:r>
          </w:p>
        </w:tc>
        <w:tc>
          <w:tcPr>
            <w:tcW w:w="1638"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杀螨剂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34</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庚烯磷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heptenophos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35</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环螨酯</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cycloprate</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杀螨剂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36</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甲胺磷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methamidophos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37</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甲拌磷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phorate</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38</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甲磺隆</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metsulfuron-methyl</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39</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甲基对硫磷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parathion-methyl</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40</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甲基硫环磷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phosfolan-methyl</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0.03*</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41</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甲基异柳磷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isofenphos-methyl</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42</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甲萘威</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carbaryl</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43</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甲氧滴滴涕</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methoxychlor</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44</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久效磷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monocrotophos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0.03</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45</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克百威</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carbofuran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46</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乐果</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dimethoate</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1"/>
          <w:jc w:val="center"/>
        </w:trPr>
        <w:tc>
          <w:tcPr>
            <w:tcW w:w="750" w:type="dxa"/>
            <w:tcBorders>
              <w:top w:val="nil"/>
              <w:left w:val="single" w:sz="4" w:space="0" w:color="auto"/>
              <w:bottom w:val="single" w:sz="4" w:space="0" w:color="auto"/>
              <w:right w:val="single" w:sz="4" w:space="0" w:color="auto"/>
            </w:tcBorders>
            <w:vAlign w:val="center"/>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47</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乐杀螨</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binapacryl</w:t>
            </w:r>
          </w:p>
        </w:tc>
        <w:tc>
          <w:tcPr>
            <w:tcW w:w="1638"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杀螨剂、杀菌剂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48</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磷胺</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phosphamidon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49</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硫丹</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endosulfan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50</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硫环磷</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phosfolan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0.03</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51</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硫线磷</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cadusafos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52</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六六六</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HCH</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53</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氯苯甲醚</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chloroneb</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杀菌剂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54</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氯丹</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chlordane</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55</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氯磺隆</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chlorsulfuron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56</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氯菊酯</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permethrin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57</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氯酞酸</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chlorthal</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lastRenderedPageBreak/>
              <w:t>58</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氯酞酸甲酯</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chlorthal-dimethyl</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59</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氯唑磷</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isazofos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60</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茅草枯</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dalapon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61</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灭草环</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tridiphane</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62</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灭多威</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methomyl</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0.2</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63</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灭螨醌</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acequincyl</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杀螨剂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64</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灭线磷</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ethoprophos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杀线虫</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65</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灭蚁灵</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mirex</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20"/>
          <w:jc w:val="center"/>
        </w:trPr>
        <w:tc>
          <w:tcPr>
            <w:tcW w:w="750" w:type="dxa"/>
            <w:tcBorders>
              <w:top w:val="nil"/>
              <w:left w:val="single" w:sz="4" w:space="0" w:color="auto"/>
              <w:bottom w:val="single" w:sz="4" w:space="0" w:color="auto"/>
              <w:right w:val="single" w:sz="4" w:space="0" w:color="auto"/>
            </w:tcBorders>
            <w:vAlign w:val="center"/>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66</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内吸磷</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demeton</w:t>
            </w:r>
          </w:p>
        </w:tc>
        <w:tc>
          <w:tcPr>
            <w:tcW w:w="1638"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杀虫剂、杀螨剂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67</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七氯</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heptachlor</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68</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三氟硝草醚</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fluorodifen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69</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三氯杀螨醇</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dicofol</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杀螨剂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70</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三唑磷</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triazophos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71</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杀虫脒</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chlordimeform</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72</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杀虫畏</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tetrachlorvinphos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73</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杀螟硫磷</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fenitrothion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0.5</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74</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杀扑磷</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methidathion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75</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水胺硫磷</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isocarbophos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267"/>
          <w:jc w:val="center"/>
        </w:trPr>
        <w:tc>
          <w:tcPr>
            <w:tcW w:w="750" w:type="dxa"/>
            <w:tcBorders>
              <w:top w:val="nil"/>
              <w:left w:val="single" w:sz="4" w:space="0" w:color="auto"/>
              <w:bottom w:val="single" w:sz="4" w:space="0" w:color="auto"/>
              <w:right w:val="single" w:sz="4" w:space="0" w:color="auto"/>
            </w:tcBorders>
            <w:vAlign w:val="center"/>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76</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速灭磷</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mevinphos</w:t>
            </w:r>
          </w:p>
        </w:tc>
        <w:tc>
          <w:tcPr>
            <w:tcW w:w="1638"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r w:rsidRPr="008205CE">
              <w:rPr>
                <w:rFonts w:eastAsia="宋体" w:hint="eastAsia"/>
                <w:kern w:val="0"/>
                <w:sz w:val="18"/>
                <w:szCs w:val="18"/>
              </w:rPr>
              <w:t>、</w:t>
            </w:r>
            <w:r w:rsidRPr="008205CE">
              <w:rPr>
                <w:rFonts w:eastAsia="宋体" w:hAnsi="宋体" w:hint="eastAsia"/>
                <w:kern w:val="0"/>
                <w:sz w:val="18"/>
                <w:szCs w:val="18"/>
              </w:rPr>
              <w:t>杀螨剂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77</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特丁硫磷</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terbufos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78</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特乐酚</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dinoterb</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79</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涕灭威</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aldicarb</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0.03</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80</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戊硝酚</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dinosam</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81</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烯虫炔酯</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kinoprene</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88"/>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82</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烯虫乙酯</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hydroprene</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285"/>
          <w:jc w:val="center"/>
        </w:trPr>
        <w:tc>
          <w:tcPr>
            <w:tcW w:w="750" w:type="dxa"/>
            <w:tcBorders>
              <w:top w:val="nil"/>
              <w:left w:val="single" w:sz="4" w:space="0" w:color="auto"/>
              <w:bottom w:val="single" w:sz="4" w:space="0" w:color="auto"/>
              <w:right w:val="single" w:sz="4" w:space="0" w:color="auto"/>
            </w:tcBorders>
            <w:vAlign w:val="center"/>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83</w:t>
            </w:r>
          </w:p>
        </w:tc>
        <w:tc>
          <w:tcPr>
            <w:tcW w:w="1797"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消螨酚</w:t>
            </w:r>
          </w:p>
        </w:tc>
        <w:tc>
          <w:tcPr>
            <w:tcW w:w="2893"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dinex</w:t>
            </w:r>
          </w:p>
        </w:tc>
        <w:tc>
          <w:tcPr>
            <w:tcW w:w="1638"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杀螨剂、杀虫剂</w:t>
            </w:r>
          </w:p>
        </w:tc>
        <w:tc>
          <w:tcPr>
            <w:tcW w:w="1276" w:type="dxa"/>
            <w:tcBorders>
              <w:top w:val="nil"/>
              <w:left w:val="nil"/>
              <w:bottom w:val="single" w:sz="4" w:space="0" w:color="auto"/>
              <w:right w:val="single" w:sz="4" w:space="0" w:color="auto"/>
            </w:tcBorders>
            <w:vAlign w:val="center"/>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84</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辛硫磷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phoxim</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85</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溴甲烷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methyl bromide</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熏蒸剂</w:t>
            </w:r>
          </w:p>
        </w:tc>
        <w:tc>
          <w:tcPr>
            <w:tcW w:w="1276"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86</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氧乐果</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kern w:val="0"/>
                <w:sz w:val="18"/>
                <w:szCs w:val="18"/>
              </w:rPr>
              <w:t>omethoate</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6A75C5">
            <w:pPr>
              <w:widowControl/>
              <w:tabs>
                <w:tab w:val="left" w:pos="2268"/>
              </w:tabs>
              <w:spacing w:line="240" w:lineRule="atLeast"/>
              <w:ind w:firstLineChars="200" w:firstLine="360"/>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kern w:val="0"/>
                <w:sz w:val="18"/>
                <w:szCs w:val="18"/>
              </w:rPr>
              <w:t>87</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hAnsi="宋体" w:hint="eastAsia"/>
                <w:kern w:val="0"/>
                <w:sz w:val="18"/>
                <w:szCs w:val="18"/>
              </w:rPr>
              <w:t>乙酰甲胺磷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jc w:val="center"/>
              <w:rPr>
                <w:rFonts w:eastAsia="宋体"/>
                <w:kern w:val="0"/>
                <w:sz w:val="18"/>
                <w:szCs w:val="18"/>
              </w:rPr>
            </w:pPr>
            <w:r w:rsidRPr="008205CE">
              <w:rPr>
                <w:rFonts w:eastAsia="宋体"/>
                <w:kern w:val="0"/>
                <w:sz w:val="18"/>
                <w:szCs w:val="18"/>
              </w:rPr>
              <w:t>acephate</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6A75C5">
            <w:pPr>
              <w:widowControl/>
              <w:tabs>
                <w:tab w:val="left" w:pos="2268"/>
              </w:tabs>
              <w:spacing w:line="240" w:lineRule="atLeast"/>
              <w:ind w:firstLineChars="200" w:firstLine="360"/>
              <w:rPr>
                <w:rFonts w:eastAsia="宋体"/>
                <w:kern w:val="0"/>
                <w:sz w:val="18"/>
                <w:szCs w:val="18"/>
              </w:rPr>
            </w:pPr>
            <w:r w:rsidRPr="008205CE">
              <w:rPr>
                <w:rFonts w:eastAsia="宋体"/>
                <w:kern w:val="0"/>
                <w:sz w:val="18"/>
                <w:szCs w:val="18"/>
              </w:rPr>
              <w:t>0.02</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kern w:val="0"/>
                <w:sz w:val="18"/>
                <w:szCs w:val="18"/>
              </w:rPr>
              <w:t>88</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hAnsi="宋体" w:hint="eastAsia"/>
                <w:kern w:val="0"/>
                <w:sz w:val="18"/>
                <w:szCs w:val="18"/>
              </w:rPr>
              <w:t>乙酯杀螨醇</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jc w:val="center"/>
              <w:rPr>
                <w:rFonts w:eastAsia="宋体"/>
                <w:kern w:val="0"/>
                <w:sz w:val="18"/>
                <w:szCs w:val="18"/>
              </w:rPr>
            </w:pPr>
            <w:r w:rsidRPr="008205CE">
              <w:rPr>
                <w:rFonts w:eastAsia="宋体"/>
                <w:kern w:val="0"/>
                <w:sz w:val="18"/>
                <w:szCs w:val="18"/>
              </w:rPr>
              <w:t>chlorobenzilate</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rPr>
                <w:rFonts w:eastAsia="宋体"/>
                <w:kern w:val="0"/>
                <w:sz w:val="18"/>
                <w:szCs w:val="18"/>
              </w:rPr>
            </w:pPr>
            <w:r w:rsidRPr="008205CE">
              <w:rPr>
                <w:rFonts w:eastAsia="宋体" w:hAnsi="宋体" w:hint="eastAsia"/>
                <w:kern w:val="0"/>
                <w:sz w:val="18"/>
                <w:szCs w:val="18"/>
              </w:rPr>
              <w:t>杀螨剂</w:t>
            </w:r>
          </w:p>
        </w:tc>
        <w:tc>
          <w:tcPr>
            <w:tcW w:w="1276" w:type="dxa"/>
            <w:tcBorders>
              <w:top w:val="nil"/>
              <w:left w:val="nil"/>
              <w:bottom w:val="single" w:sz="4" w:space="0" w:color="auto"/>
              <w:right w:val="single" w:sz="4" w:space="0" w:color="auto"/>
            </w:tcBorders>
            <w:vAlign w:val="bottom"/>
          </w:tcPr>
          <w:p w:rsidR="00EA3ADA" w:rsidRPr="008205CE" w:rsidRDefault="00EA3ADA" w:rsidP="006A75C5">
            <w:pPr>
              <w:widowControl/>
              <w:tabs>
                <w:tab w:val="left" w:pos="2268"/>
              </w:tabs>
              <w:spacing w:line="240" w:lineRule="atLeast"/>
              <w:ind w:firstLineChars="200" w:firstLine="360"/>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kern w:val="0"/>
                <w:sz w:val="18"/>
                <w:szCs w:val="18"/>
              </w:rPr>
              <w:t>89</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hAnsi="宋体" w:hint="eastAsia"/>
                <w:kern w:val="0"/>
                <w:sz w:val="18"/>
                <w:szCs w:val="18"/>
              </w:rPr>
              <w:t>异狄氏剂</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jc w:val="center"/>
              <w:rPr>
                <w:rFonts w:eastAsia="宋体"/>
                <w:kern w:val="0"/>
                <w:sz w:val="18"/>
                <w:szCs w:val="18"/>
              </w:rPr>
            </w:pPr>
            <w:r w:rsidRPr="008205CE">
              <w:rPr>
                <w:rFonts w:eastAsia="宋体"/>
                <w:kern w:val="0"/>
                <w:sz w:val="18"/>
                <w:szCs w:val="18"/>
              </w:rPr>
              <w:t>endrin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6A75C5">
            <w:pPr>
              <w:widowControl/>
              <w:tabs>
                <w:tab w:val="left" w:pos="2268"/>
              </w:tabs>
              <w:spacing w:line="240" w:lineRule="atLeast"/>
              <w:ind w:firstLineChars="200" w:firstLine="360"/>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kern w:val="0"/>
                <w:sz w:val="18"/>
                <w:szCs w:val="18"/>
              </w:rPr>
              <w:t>90</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hAnsi="宋体" w:hint="eastAsia"/>
                <w:kern w:val="0"/>
                <w:sz w:val="18"/>
                <w:szCs w:val="18"/>
              </w:rPr>
              <w:t>抑草蓬</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jc w:val="center"/>
              <w:rPr>
                <w:rFonts w:eastAsia="宋体"/>
                <w:kern w:val="0"/>
                <w:sz w:val="18"/>
                <w:szCs w:val="18"/>
              </w:rPr>
            </w:pPr>
            <w:r w:rsidRPr="008205CE">
              <w:rPr>
                <w:rFonts w:eastAsia="宋体"/>
                <w:kern w:val="0"/>
                <w:sz w:val="18"/>
                <w:szCs w:val="18"/>
              </w:rPr>
              <w:t>erbon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bottom"/>
          </w:tcPr>
          <w:p w:rsidR="00EA3ADA" w:rsidRPr="008205CE" w:rsidRDefault="00EA3ADA" w:rsidP="006A75C5">
            <w:pPr>
              <w:widowControl/>
              <w:tabs>
                <w:tab w:val="left" w:pos="2268"/>
              </w:tabs>
              <w:spacing w:line="240" w:lineRule="atLeast"/>
              <w:ind w:firstLineChars="200" w:firstLine="360"/>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kern w:val="0"/>
                <w:sz w:val="18"/>
                <w:szCs w:val="18"/>
              </w:rPr>
              <w:t>91</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hAnsi="宋体" w:hint="eastAsia"/>
                <w:kern w:val="0"/>
                <w:sz w:val="18"/>
                <w:szCs w:val="18"/>
              </w:rPr>
              <w:t>茚草酮</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jc w:val="center"/>
              <w:rPr>
                <w:rFonts w:eastAsia="宋体"/>
                <w:kern w:val="0"/>
                <w:sz w:val="18"/>
                <w:szCs w:val="18"/>
              </w:rPr>
            </w:pPr>
            <w:r w:rsidRPr="008205CE">
              <w:rPr>
                <w:rFonts w:eastAsia="宋体"/>
                <w:kern w:val="0"/>
                <w:sz w:val="18"/>
                <w:szCs w:val="18"/>
              </w:rPr>
              <w:t>indanofan</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rPr>
                <w:rFonts w:eastAsia="宋体"/>
                <w:kern w:val="0"/>
                <w:sz w:val="18"/>
                <w:szCs w:val="18"/>
              </w:rPr>
            </w:pPr>
            <w:r w:rsidRPr="008205CE">
              <w:rPr>
                <w:rFonts w:eastAsia="宋体" w:hAnsi="宋体" w:hint="eastAsia"/>
                <w:kern w:val="0"/>
                <w:sz w:val="18"/>
                <w:szCs w:val="18"/>
              </w:rPr>
              <w:t>除草剂</w:t>
            </w:r>
          </w:p>
        </w:tc>
        <w:tc>
          <w:tcPr>
            <w:tcW w:w="1276" w:type="dxa"/>
            <w:tcBorders>
              <w:top w:val="nil"/>
              <w:left w:val="nil"/>
              <w:bottom w:val="single" w:sz="4" w:space="0" w:color="auto"/>
              <w:right w:val="single" w:sz="4" w:space="0" w:color="auto"/>
            </w:tcBorders>
            <w:vAlign w:val="bottom"/>
          </w:tcPr>
          <w:p w:rsidR="00EA3ADA" w:rsidRPr="008205CE" w:rsidRDefault="00EA3ADA" w:rsidP="006A75C5">
            <w:pPr>
              <w:widowControl/>
              <w:tabs>
                <w:tab w:val="left" w:pos="2268"/>
              </w:tabs>
              <w:spacing w:line="240" w:lineRule="atLeast"/>
              <w:ind w:firstLineChars="200" w:firstLine="360"/>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nil"/>
              <w:left w:val="single" w:sz="4" w:space="0" w:color="auto"/>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kern w:val="0"/>
                <w:sz w:val="18"/>
                <w:szCs w:val="18"/>
              </w:rPr>
              <w:t>92</w:t>
            </w:r>
          </w:p>
        </w:tc>
        <w:tc>
          <w:tcPr>
            <w:tcW w:w="1797"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hAnsi="宋体" w:hint="eastAsia"/>
                <w:kern w:val="0"/>
                <w:sz w:val="18"/>
                <w:szCs w:val="18"/>
              </w:rPr>
              <w:t>蝇毒磷</w:t>
            </w:r>
          </w:p>
        </w:tc>
        <w:tc>
          <w:tcPr>
            <w:tcW w:w="2893"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jc w:val="center"/>
              <w:rPr>
                <w:rFonts w:eastAsia="宋体"/>
                <w:kern w:val="0"/>
                <w:sz w:val="18"/>
                <w:szCs w:val="18"/>
              </w:rPr>
            </w:pPr>
            <w:r w:rsidRPr="008205CE">
              <w:rPr>
                <w:rFonts w:eastAsia="宋体"/>
                <w:kern w:val="0"/>
                <w:sz w:val="18"/>
                <w:szCs w:val="18"/>
              </w:rPr>
              <w:t>coumaphos</w:t>
            </w:r>
          </w:p>
        </w:tc>
        <w:tc>
          <w:tcPr>
            <w:tcW w:w="1638" w:type="dxa"/>
            <w:tcBorders>
              <w:top w:val="nil"/>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rPr>
                <w:rFonts w:eastAsia="宋体"/>
                <w:kern w:val="0"/>
                <w:sz w:val="18"/>
                <w:szCs w:val="18"/>
              </w:rPr>
            </w:pPr>
            <w:r w:rsidRPr="008205CE">
              <w:rPr>
                <w:rFonts w:eastAsia="宋体" w:hAnsi="宋体" w:hint="eastAsia"/>
                <w:kern w:val="0"/>
                <w:sz w:val="18"/>
                <w:szCs w:val="18"/>
              </w:rPr>
              <w:t>杀虫剂</w:t>
            </w:r>
          </w:p>
        </w:tc>
        <w:tc>
          <w:tcPr>
            <w:tcW w:w="1276" w:type="dxa"/>
            <w:tcBorders>
              <w:top w:val="nil"/>
              <w:left w:val="nil"/>
              <w:bottom w:val="single" w:sz="4" w:space="0" w:color="auto"/>
              <w:right w:val="single" w:sz="4" w:space="0" w:color="auto"/>
            </w:tcBorders>
            <w:vAlign w:val="bottom"/>
          </w:tcPr>
          <w:p w:rsidR="00EA3ADA" w:rsidRPr="008205CE" w:rsidRDefault="00EA3ADA" w:rsidP="006A75C5">
            <w:pPr>
              <w:widowControl/>
              <w:tabs>
                <w:tab w:val="left" w:pos="2268"/>
              </w:tabs>
              <w:spacing w:line="240" w:lineRule="atLeast"/>
              <w:ind w:firstLineChars="200" w:firstLine="360"/>
              <w:rPr>
                <w:rFonts w:eastAsia="宋体"/>
                <w:kern w:val="0"/>
                <w:sz w:val="18"/>
                <w:szCs w:val="18"/>
              </w:rPr>
            </w:pPr>
            <w:r w:rsidRPr="008205CE">
              <w:rPr>
                <w:rFonts w:eastAsia="宋体"/>
                <w:kern w:val="0"/>
                <w:sz w:val="18"/>
                <w:szCs w:val="18"/>
              </w:rPr>
              <w:t>0.05</w:t>
            </w:r>
          </w:p>
        </w:tc>
      </w:tr>
      <w:tr w:rsidR="00EA3ADA" w:rsidRPr="008205CE" w:rsidTr="006A75C5">
        <w:trPr>
          <w:trHeight w:val="312"/>
          <w:jc w:val="center"/>
        </w:trPr>
        <w:tc>
          <w:tcPr>
            <w:tcW w:w="750" w:type="dxa"/>
            <w:tcBorders>
              <w:top w:val="single" w:sz="4" w:space="0" w:color="auto"/>
              <w:left w:val="single" w:sz="4" w:space="0" w:color="auto"/>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kern w:val="0"/>
                <w:sz w:val="18"/>
                <w:szCs w:val="18"/>
              </w:rPr>
              <w:t>93</w:t>
            </w:r>
          </w:p>
        </w:tc>
        <w:tc>
          <w:tcPr>
            <w:tcW w:w="1797"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hAnsi="宋体" w:hint="eastAsia"/>
                <w:kern w:val="0"/>
                <w:sz w:val="18"/>
                <w:szCs w:val="18"/>
              </w:rPr>
              <w:t>治螟磷</w:t>
            </w:r>
          </w:p>
        </w:tc>
        <w:tc>
          <w:tcPr>
            <w:tcW w:w="2893"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jc w:val="center"/>
              <w:rPr>
                <w:rFonts w:eastAsia="宋体"/>
                <w:kern w:val="0"/>
                <w:sz w:val="18"/>
                <w:szCs w:val="18"/>
              </w:rPr>
            </w:pPr>
            <w:r w:rsidRPr="008205CE">
              <w:rPr>
                <w:rFonts w:eastAsia="宋体"/>
                <w:kern w:val="0"/>
                <w:sz w:val="18"/>
                <w:szCs w:val="18"/>
              </w:rPr>
              <w:t>sulfotep</w:t>
            </w:r>
          </w:p>
        </w:tc>
        <w:tc>
          <w:tcPr>
            <w:tcW w:w="1638"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rPr>
                <w:rFonts w:eastAsia="宋体"/>
                <w:kern w:val="0"/>
                <w:sz w:val="18"/>
                <w:szCs w:val="18"/>
              </w:rPr>
            </w:pPr>
            <w:r w:rsidRPr="008205CE">
              <w:rPr>
                <w:rFonts w:eastAsia="宋体" w:hAnsi="宋体" w:hint="eastAsia"/>
                <w:kern w:val="0"/>
                <w:sz w:val="18"/>
                <w:szCs w:val="18"/>
              </w:rPr>
              <w:t>杀虫剂</w:t>
            </w:r>
          </w:p>
        </w:tc>
        <w:tc>
          <w:tcPr>
            <w:tcW w:w="1276" w:type="dxa"/>
            <w:tcBorders>
              <w:top w:val="single" w:sz="4" w:space="0" w:color="auto"/>
              <w:left w:val="nil"/>
              <w:bottom w:val="single" w:sz="4" w:space="0" w:color="auto"/>
              <w:right w:val="single" w:sz="4" w:space="0" w:color="auto"/>
            </w:tcBorders>
            <w:vAlign w:val="bottom"/>
          </w:tcPr>
          <w:p w:rsidR="00EA3ADA" w:rsidRPr="008205CE" w:rsidRDefault="00EA3ADA" w:rsidP="006A75C5">
            <w:pPr>
              <w:widowControl/>
              <w:tabs>
                <w:tab w:val="left" w:pos="2268"/>
              </w:tabs>
              <w:spacing w:line="240" w:lineRule="atLeast"/>
              <w:ind w:firstLineChars="200" w:firstLine="360"/>
              <w:rPr>
                <w:rFonts w:eastAsia="宋体"/>
                <w:kern w:val="0"/>
                <w:sz w:val="18"/>
                <w:szCs w:val="18"/>
              </w:rPr>
            </w:pPr>
            <w:r w:rsidRPr="008205CE">
              <w:rPr>
                <w:rFonts w:eastAsia="宋体"/>
                <w:kern w:val="0"/>
                <w:sz w:val="18"/>
                <w:szCs w:val="18"/>
              </w:rPr>
              <w:t>0.01</w:t>
            </w:r>
          </w:p>
        </w:tc>
      </w:tr>
      <w:tr w:rsidR="00EA3ADA" w:rsidRPr="008205CE" w:rsidTr="006A75C5">
        <w:trPr>
          <w:trHeight w:val="312"/>
          <w:jc w:val="center"/>
        </w:trPr>
        <w:tc>
          <w:tcPr>
            <w:tcW w:w="750" w:type="dxa"/>
            <w:tcBorders>
              <w:top w:val="single" w:sz="4" w:space="0" w:color="auto"/>
              <w:left w:val="single" w:sz="4" w:space="0" w:color="auto"/>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kern w:val="0"/>
                <w:sz w:val="18"/>
                <w:szCs w:val="18"/>
              </w:rPr>
              <w:t>94</w:t>
            </w:r>
          </w:p>
        </w:tc>
        <w:tc>
          <w:tcPr>
            <w:tcW w:w="1797"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hAnsi="宋体" w:hint="eastAsia"/>
                <w:sz w:val="18"/>
                <w:szCs w:val="18"/>
              </w:rPr>
              <w:t>保棉磷</w:t>
            </w:r>
          </w:p>
        </w:tc>
        <w:tc>
          <w:tcPr>
            <w:tcW w:w="2893"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jc w:val="center"/>
              <w:rPr>
                <w:rFonts w:eastAsia="宋体"/>
                <w:kern w:val="0"/>
                <w:sz w:val="18"/>
                <w:szCs w:val="18"/>
              </w:rPr>
            </w:pPr>
            <w:r w:rsidRPr="008205CE">
              <w:rPr>
                <w:rFonts w:eastAsia="宋体"/>
                <w:sz w:val="18"/>
                <w:szCs w:val="18"/>
              </w:rPr>
              <w:t>azinphos-methyl</w:t>
            </w:r>
          </w:p>
        </w:tc>
        <w:tc>
          <w:tcPr>
            <w:tcW w:w="1638"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rPr>
                <w:rFonts w:eastAsia="宋体"/>
                <w:kern w:val="0"/>
                <w:sz w:val="18"/>
                <w:szCs w:val="18"/>
              </w:rPr>
            </w:pPr>
            <w:r w:rsidRPr="008205CE">
              <w:rPr>
                <w:rFonts w:eastAsia="宋体" w:hAnsi="宋体" w:hint="eastAsia"/>
                <w:sz w:val="18"/>
                <w:szCs w:val="18"/>
              </w:rPr>
              <w:t>杀虫剂</w:t>
            </w:r>
          </w:p>
        </w:tc>
        <w:tc>
          <w:tcPr>
            <w:tcW w:w="1276" w:type="dxa"/>
            <w:tcBorders>
              <w:top w:val="single" w:sz="4" w:space="0" w:color="auto"/>
              <w:left w:val="nil"/>
              <w:bottom w:val="single" w:sz="4" w:space="0" w:color="auto"/>
              <w:right w:val="single" w:sz="4" w:space="0" w:color="auto"/>
            </w:tcBorders>
            <w:vAlign w:val="bottom"/>
          </w:tcPr>
          <w:p w:rsidR="00EA3ADA" w:rsidRPr="008205CE" w:rsidRDefault="00EA3ADA" w:rsidP="006A75C5">
            <w:pPr>
              <w:widowControl/>
              <w:tabs>
                <w:tab w:val="left" w:pos="2268"/>
              </w:tabs>
              <w:spacing w:line="240" w:lineRule="atLeast"/>
              <w:ind w:firstLineChars="200" w:firstLine="360"/>
              <w:rPr>
                <w:rFonts w:eastAsia="宋体"/>
                <w:kern w:val="0"/>
                <w:sz w:val="18"/>
                <w:szCs w:val="18"/>
              </w:rPr>
            </w:pPr>
            <w:r w:rsidRPr="008205CE">
              <w:rPr>
                <w:rFonts w:eastAsia="宋体"/>
                <w:sz w:val="18"/>
                <w:szCs w:val="18"/>
              </w:rPr>
              <w:t>0.5</w:t>
            </w:r>
          </w:p>
        </w:tc>
      </w:tr>
      <w:tr w:rsidR="00EA3ADA" w:rsidRPr="008205CE" w:rsidTr="006A75C5">
        <w:trPr>
          <w:trHeight w:val="312"/>
          <w:jc w:val="center"/>
        </w:trPr>
        <w:tc>
          <w:tcPr>
            <w:tcW w:w="750" w:type="dxa"/>
            <w:tcBorders>
              <w:top w:val="single" w:sz="4" w:space="0" w:color="auto"/>
              <w:left w:val="single" w:sz="4" w:space="0" w:color="auto"/>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kern w:val="0"/>
                <w:sz w:val="18"/>
                <w:szCs w:val="18"/>
              </w:rPr>
            </w:pPr>
            <w:r w:rsidRPr="008205CE">
              <w:rPr>
                <w:rFonts w:eastAsia="宋体"/>
                <w:kern w:val="0"/>
                <w:sz w:val="18"/>
                <w:szCs w:val="18"/>
              </w:rPr>
              <w:t>95</w:t>
            </w:r>
          </w:p>
        </w:tc>
        <w:tc>
          <w:tcPr>
            <w:tcW w:w="1797"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jc w:val="center"/>
              <w:rPr>
                <w:rFonts w:eastAsia="宋体"/>
                <w:sz w:val="18"/>
                <w:szCs w:val="18"/>
              </w:rPr>
            </w:pPr>
            <w:r w:rsidRPr="008205CE">
              <w:rPr>
                <w:rFonts w:eastAsia="宋体" w:hAnsi="宋体" w:hint="eastAsia"/>
                <w:sz w:val="18"/>
                <w:szCs w:val="18"/>
              </w:rPr>
              <w:t>铅</w:t>
            </w:r>
            <w:r w:rsidRPr="008205CE">
              <w:rPr>
                <w:rFonts w:eastAsia="宋体" w:hAnsi="宋体"/>
                <w:sz w:val="18"/>
                <w:szCs w:val="18"/>
              </w:rPr>
              <w:t>(</w:t>
            </w:r>
            <w:r w:rsidRPr="008205CE">
              <w:rPr>
                <w:rFonts w:eastAsia="宋体" w:hAnsi="宋体" w:hint="eastAsia"/>
                <w:sz w:val="18"/>
                <w:szCs w:val="18"/>
              </w:rPr>
              <w:t>以</w:t>
            </w:r>
            <w:r w:rsidRPr="008205CE">
              <w:rPr>
                <w:rFonts w:eastAsia="宋体"/>
                <w:sz w:val="18"/>
                <w:szCs w:val="18"/>
              </w:rPr>
              <w:t>Pb</w:t>
            </w:r>
            <w:r w:rsidRPr="008205CE">
              <w:rPr>
                <w:rFonts w:eastAsia="宋体" w:hAnsi="宋体" w:hint="eastAsia"/>
                <w:sz w:val="18"/>
                <w:szCs w:val="18"/>
              </w:rPr>
              <w:t>计</w:t>
            </w:r>
            <w:r w:rsidRPr="008205CE">
              <w:rPr>
                <w:rFonts w:eastAsia="宋体" w:hAnsi="宋体"/>
                <w:sz w:val="18"/>
                <w:szCs w:val="18"/>
              </w:rPr>
              <w:t>)</w:t>
            </w:r>
          </w:p>
        </w:tc>
        <w:tc>
          <w:tcPr>
            <w:tcW w:w="2893"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tabs>
                <w:tab w:val="left" w:pos="2268"/>
              </w:tabs>
              <w:spacing w:line="240" w:lineRule="atLeast"/>
              <w:ind w:firstLineChars="200" w:firstLine="360"/>
              <w:jc w:val="center"/>
              <w:rPr>
                <w:rFonts w:eastAsia="宋体"/>
                <w:sz w:val="18"/>
                <w:szCs w:val="18"/>
              </w:rPr>
            </w:pPr>
            <w:r w:rsidRPr="008205CE">
              <w:rPr>
                <w:rFonts w:eastAsia="宋体"/>
                <w:sz w:val="18"/>
                <w:szCs w:val="18"/>
              </w:rPr>
              <w:t>lead (calculate by Pb)</w:t>
            </w:r>
          </w:p>
        </w:tc>
        <w:tc>
          <w:tcPr>
            <w:tcW w:w="1638" w:type="dxa"/>
            <w:tcBorders>
              <w:top w:val="single" w:sz="4" w:space="0" w:color="auto"/>
              <w:left w:val="nil"/>
              <w:bottom w:val="single" w:sz="4" w:space="0" w:color="auto"/>
              <w:right w:val="single" w:sz="4" w:space="0" w:color="auto"/>
            </w:tcBorders>
            <w:vAlign w:val="bottom"/>
          </w:tcPr>
          <w:p w:rsidR="00EA3ADA" w:rsidRPr="008205CE" w:rsidRDefault="00EA3ADA" w:rsidP="006A75C5">
            <w:pPr>
              <w:widowControl/>
              <w:tabs>
                <w:tab w:val="left" w:pos="2268"/>
              </w:tabs>
              <w:spacing w:line="240" w:lineRule="atLeast"/>
              <w:jc w:val="center"/>
              <w:rPr>
                <w:rFonts w:eastAsia="宋体"/>
                <w:sz w:val="18"/>
                <w:szCs w:val="18"/>
              </w:rPr>
            </w:pPr>
            <w:r w:rsidRPr="008205CE">
              <w:rPr>
                <w:rFonts w:eastAsia="宋体" w:hAnsi="宋体" w:hint="eastAsia"/>
                <w:sz w:val="18"/>
                <w:szCs w:val="18"/>
              </w:rPr>
              <w:t>重金属污染物</w:t>
            </w:r>
          </w:p>
        </w:tc>
        <w:tc>
          <w:tcPr>
            <w:tcW w:w="1276" w:type="dxa"/>
            <w:tcBorders>
              <w:top w:val="single" w:sz="4" w:space="0" w:color="auto"/>
              <w:left w:val="nil"/>
              <w:bottom w:val="single" w:sz="4" w:space="0" w:color="auto"/>
              <w:right w:val="single" w:sz="4" w:space="0" w:color="auto"/>
            </w:tcBorders>
            <w:vAlign w:val="bottom"/>
          </w:tcPr>
          <w:p w:rsidR="00EA3ADA" w:rsidRPr="008205CE" w:rsidRDefault="00EA3ADA" w:rsidP="006A75C5">
            <w:pPr>
              <w:widowControl/>
              <w:tabs>
                <w:tab w:val="left" w:pos="2268"/>
              </w:tabs>
              <w:spacing w:line="240" w:lineRule="atLeast"/>
              <w:ind w:firstLineChars="200" w:firstLine="360"/>
              <w:rPr>
                <w:rFonts w:eastAsia="宋体"/>
                <w:sz w:val="18"/>
                <w:szCs w:val="18"/>
              </w:rPr>
            </w:pPr>
            <w:r w:rsidRPr="008205CE">
              <w:rPr>
                <w:rFonts w:eastAsia="宋体"/>
                <w:sz w:val="18"/>
                <w:szCs w:val="18"/>
              </w:rPr>
              <w:t>0.1</w:t>
            </w:r>
          </w:p>
        </w:tc>
      </w:tr>
      <w:tr w:rsidR="00EA3ADA" w:rsidRPr="008205CE" w:rsidTr="006A75C5">
        <w:trPr>
          <w:trHeight w:val="312"/>
          <w:jc w:val="center"/>
        </w:trPr>
        <w:tc>
          <w:tcPr>
            <w:tcW w:w="750" w:type="dxa"/>
            <w:tcBorders>
              <w:top w:val="single" w:sz="4" w:space="0" w:color="auto"/>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96</w:t>
            </w:r>
          </w:p>
        </w:tc>
        <w:tc>
          <w:tcPr>
            <w:tcW w:w="1797"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sz w:val="18"/>
                <w:szCs w:val="18"/>
              </w:rPr>
            </w:pPr>
            <w:r w:rsidRPr="008205CE">
              <w:rPr>
                <w:rFonts w:eastAsia="宋体" w:hAnsi="宋体" w:hint="eastAsia"/>
                <w:sz w:val="18"/>
                <w:szCs w:val="18"/>
              </w:rPr>
              <w:t>镉</w:t>
            </w:r>
            <w:r w:rsidRPr="008205CE">
              <w:rPr>
                <w:rFonts w:eastAsia="宋体" w:hAnsi="宋体"/>
                <w:sz w:val="18"/>
                <w:szCs w:val="18"/>
              </w:rPr>
              <w:t>(</w:t>
            </w:r>
            <w:r w:rsidRPr="008205CE">
              <w:rPr>
                <w:rFonts w:eastAsia="宋体" w:hAnsi="宋体" w:hint="eastAsia"/>
                <w:sz w:val="18"/>
                <w:szCs w:val="18"/>
              </w:rPr>
              <w:t>以</w:t>
            </w:r>
            <w:r w:rsidRPr="008205CE">
              <w:rPr>
                <w:rFonts w:eastAsia="宋体"/>
                <w:sz w:val="18"/>
                <w:szCs w:val="18"/>
              </w:rPr>
              <w:t>Cd</w:t>
            </w:r>
            <w:r w:rsidRPr="008205CE">
              <w:rPr>
                <w:rFonts w:eastAsia="宋体" w:hAnsi="宋体" w:hint="eastAsia"/>
                <w:sz w:val="18"/>
                <w:szCs w:val="18"/>
              </w:rPr>
              <w:t>计</w:t>
            </w:r>
            <w:r w:rsidRPr="008205CE">
              <w:rPr>
                <w:rFonts w:eastAsia="宋体" w:hAnsi="宋体"/>
                <w:sz w:val="18"/>
                <w:szCs w:val="18"/>
              </w:rPr>
              <w:t>)</w:t>
            </w:r>
          </w:p>
        </w:tc>
        <w:tc>
          <w:tcPr>
            <w:tcW w:w="2893"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sz w:val="18"/>
                <w:szCs w:val="18"/>
              </w:rPr>
            </w:pPr>
            <w:r w:rsidRPr="008205CE">
              <w:rPr>
                <w:rFonts w:eastAsia="宋体"/>
                <w:sz w:val="18"/>
                <w:szCs w:val="18"/>
              </w:rPr>
              <w:t>cadmium(calculate by Cd)</w:t>
            </w:r>
          </w:p>
        </w:tc>
        <w:tc>
          <w:tcPr>
            <w:tcW w:w="1638" w:type="dxa"/>
            <w:tcBorders>
              <w:top w:val="single" w:sz="4" w:space="0" w:color="auto"/>
              <w:left w:val="nil"/>
              <w:bottom w:val="single" w:sz="4" w:space="0" w:color="auto"/>
              <w:right w:val="single" w:sz="4" w:space="0" w:color="auto"/>
            </w:tcBorders>
            <w:vAlign w:val="bottom"/>
          </w:tcPr>
          <w:p w:rsidR="00EA3ADA" w:rsidRPr="008205CE" w:rsidRDefault="00EA3ADA" w:rsidP="006A75C5">
            <w:pPr>
              <w:widowControl/>
              <w:spacing w:line="240" w:lineRule="atLeast"/>
              <w:jc w:val="center"/>
              <w:rPr>
                <w:rFonts w:eastAsia="宋体"/>
                <w:sz w:val="18"/>
                <w:szCs w:val="18"/>
              </w:rPr>
            </w:pPr>
            <w:r w:rsidRPr="008205CE">
              <w:rPr>
                <w:rFonts w:eastAsia="宋体" w:hAnsi="宋体" w:hint="eastAsia"/>
                <w:sz w:val="18"/>
                <w:szCs w:val="18"/>
              </w:rPr>
              <w:t>重金属污染物</w:t>
            </w:r>
          </w:p>
        </w:tc>
        <w:tc>
          <w:tcPr>
            <w:tcW w:w="1276"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sz w:val="18"/>
                <w:szCs w:val="18"/>
              </w:rPr>
            </w:pPr>
            <w:r w:rsidRPr="008205CE">
              <w:rPr>
                <w:rFonts w:eastAsia="宋体"/>
                <w:sz w:val="18"/>
                <w:szCs w:val="18"/>
              </w:rPr>
              <w:t>0.05</w:t>
            </w:r>
          </w:p>
        </w:tc>
      </w:tr>
      <w:tr w:rsidR="00EA3ADA" w:rsidRPr="008205CE" w:rsidTr="006A75C5">
        <w:trPr>
          <w:trHeight w:val="312"/>
          <w:jc w:val="center"/>
        </w:trPr>
        <w:tc>
          <w:tcPr>
            <w:tcW w:w="750" w:type="dxa"/>
            <w:tcBorders>
              <w:top w:val="single" w:sz="4" w:space="0" w:color="auto"/>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97</w:t>
            </w:r>
          </w:p>
        </w:tc>
        <w:tc>
          <w:tcPr>
            <w:tcW w:w="1797"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sz w:val="18"/>
                <w:szCs w:val="18"/>
              </w:rPr>
            </w:pPr>
            <w:r w:rsidRPr="008205CE">
              <w:rPr>
                <w:rFonts w:eastAsia="宋体" w:hAnsi="宋体" w:hint="eastAsia"/>
                <w:sz w:val="18"/>
                <w:szCs w:val="18"/>
              </w:rPr>
              <w:t>汞</w:t>
            </w:r>
            <w:r w:rsidRPr="008205CE">
              <w:rPr>
                <w:rFonts w:eastAsia="宋体" w:hAnsi="宋体"/>
                <w:sz w:val="18"/>
                <w:szCs w:val="18"/>
              </w:rPr>
              <w:t>(</w:t>
            </w:r>
            <w:r w:rsidRPr="008205CE">
              <w:rPr>
                <w:rFonts w:eastAsia="宋体" w:hAnsi="宋体" w:hint="eastAsia"/>
                <w:sz w:val="18"/>
                <w:szCs w:val="18"/>
              </w:rPr>
              <w:t>以</w:t>
            </w:r>
            <w:r w:rsidRPr="008205CE">
              <w:rPr>
                <w:rFonts w:eastAsia="宋体"/>
                <w:sz w:val="18"/>
                <w:szCs w:val="18"/>
              </w:rPr>
              <w:t>Hg</w:t>
            </w:r>
            <w:r w:rsidRPr="008205CE">
              <w:rPr>
                <w:rFonts w:eastAsia="宋体" w:hAnsi="宋体" w:hint="eastAsia"/>
                <w:sz w:val="18"/>
                <w:szCs w:val="18"/>
              </w:rPr>
              <w:t>计</w:t>
            </w:r>
            <w:r w:rsidRPr="008205CE">
              <w:rPr>
                <w:rFonts w:eastAsia="宋体" w:hAnsi="宋体"/>
                <w:sz w:val="18"/>
                <w:szCs w:val="18"/>
              </w:rPr>
              <w:t>)</w:t>
            </w:r>
          </w:p>
        </w:tc>
        <w:tc>
          <w:tcPr>
            <w:tcW w:w="2893"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sz w:val="18"/>
                <w:szCs w:val="18"/>
              </w:rPr>
            </w:pPr>
            <w:r w:rsidRPr="008205CE">
              <w:rPr>
                <w:rFonts w:eastAsia="宋体"/>
                <w:sz w:val="18"/>
                <w:szCs w:val="18"/>
              </w:rPr>
              <w:t>mercury (calculate by Hg)</w:t>
            </w:r>
          </w:p>
        </w:tc>
        <w:tc>
          <w:tcPr>
            <w:tcW w:w="1638" w:type="dxa"/>
            <w:tcBorders>
              <w:top w:val="single" w:sz="4" w:space="0" w:color="auto"/>
              <w:left w:val="nil"/>
              <w:bottom w:val="single" w:sz="4" w:space="0" w:color="auto"/>
              <w:right w:val="single" w:sz="4" w:space="0" w:color="auto"/>
            </w:tcBorders>
            <w:vAlign w:val="bottom"/>
          </w:tcPr>
          <w:p w:rsidR="00EA3ADA" w:rsidRPr="008205CE" w:rsidRDefault="00EA3ADA" w:rsidP="006A75C5">
            <w:pPr>
              <w:widowControl/>
              <w:spacing w:line="240" w:lineRule="atLeast"/>
              <w:jc w:val="center"/>
              <w:rPr>
                <w:rFonts w:eastAsia="宋体"/>
                <w:sz w:val="18"/>
                <w:szCs w:val="18"/>
              </w:rPr>
            </w:pPr>
            <w:r w:rsidRPr="008205CE">
              <w:rPr>
                <w:rFonts w:eastAsia="宋体" w:hAnsi="宋体" w:hint="eastAsia"/>
                <w:sz w:val="18"/>
                <w:szCs w:val="18"/>
              </w:rPr>
              <w:t>重金属污染物</w:t>
            </w:r>
          </w:p>
        </w:tc>
        <w:tc>
          <w:tcPr>
            <w:tcW w:w="1276"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sz w:val="18"/>
                <w:szCs w:val="18"/>
              </w:rPr>
            </w:pPr>
            <w:r w:rsidRPr="008205CE">
              <w:rPr>
                <w:rFonts w:eastAsia="宋体"/>
                <w:sz w:val="18"/>
                <w:szCs w:val="18"/>
              </w:rPr>
              <w:t>0.01</w:t>
            </w:r>
          </w:p>
        </w:tc>
      </w:tr>
      <w:tr w:rsidR="00EA3ADA" w:rsidRPr="008205CE" w:rsidTr="006A75C5">
        <w:trPr>
          <w:trHeight w:val="312"/>
          <w:jc w:val="center"/>
        </w:trPr>
        <w:tc>
          <w:tcPr>
            <w:tcW w:w="750" w:type="dxa"/>
            <w:tcBorders>
              <w:top w:val="single" w:sz="4" w:space="0" w:color="auto"/>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98</w:t>
            </w:r>
          </w:p>
        </w:tc>
        <w:tc>
          <w:tcPr>
            <w:tcW w:w="1797"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sz w:val="18"/>
                <w:szCs w:val="18"/>
              </w:rPr>
            </w:pPr>
            <w:r w:rsidRPr="008205CE">
              <w:rPr>
                <w:rFonts w:eastAsia="宋体" w:hAnsi="宋体" w:hint="eastAsia"/>
                <w:sz w:val="18"/>
                <w:szCs w:val="18"/>
              </w:rPr>
              <w:t>砷</w:t>
            </w:r>
            <w:r w:rsidRPr="008205CE">
              <w:rPr>
                <w:rFonts w:eastAsia="宋体" w:hAnsi="宋体"/>
                <w:sz w:val="18"/>
                <w:szCs w:val="18"/>
              </w:rPr>
              <w:t>(</w:t>
            </w:r>
            <w:r w:rsidRPr="008205CE">
              <w:rPr>
                <w:rFonts w:eastAsia="宋体" w:hAnsi="宋体" w:hint="eastAsia"/>
                <w:sz w:val="18"/>
                <w:szCs w:val="18"/>
              </w:rPr>
              <w:t>以</w:t>
            </w:r>
            <w:r w:rsidRPr="008205CE">
              <w:rPr>
                <w:rFonts w:eastAsia="宋体"/>
                <w:sz w:val="18"/>
                <w:szCs w:val="18"/>
              </w:rPr>
              <w:t>As</w:t>
            </w:r>
            <w:r w:rsidRPr="008205CE">
              <w:rPr>
                <w:rFonts w:eastAsia="宋体" w:hAnsi="宋体" w:hint="eastAsia"/>
                <w:sz w:val="18"/>
                <w:szCs w:val="18"/>
              </w:rPr>
              <w:t>计</w:t>
            </w:r>
            <w:r w:rsidRPr="008205CE">
              <w:rPr>
                <w:rFonts w:eastAsia="宋体" w:hAnsi="宋体"/>
                <w:sz w:val="18"/>
                <w:szCs w:val="18"/>
              </w:rPr>
              <w:t>)</w:t>
            </w:r>
          </w:p>
        </w:tc>
        <w:tc>
          <w:tcPr>
            <w:tcW w:w="2893"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sz w:val="18"/>
                <w:szCs w:val="18"/>
              </w:rPr>
            </w:pPr>
            <w:r w:rsidRPr="008205CE">
              <w:rPr>
                <w:rFonts w:eastAsia="宋体"/>
                <w:sz w:val="18"/>
                <w:szCs w:val="18"/>
              </w:rPr>
              <w:t>arsenic(calculate by As)</w:t>
            </w:r>
          </w:p>
        </w:tc>
        <w:tc>
          <w:tcPr>
            <w:tcW w:w="1638" w:type="dxa"/>
            <w:tcBorders>
              <w:top w:val="single" w:sz="4" w:space="0" w:color="auto"/>
              <w:left w:val="nil"/>
              <w:bottom w:val="single" w:sz="4" w:space="0" w:color="auto"/>
              <w:right w:val="single" w:sz="4" w:space="0" w:color="auto"/>
            </w:tcBorders>
            <w:vAlign w:val="bottom"/>
          </w:tcPr>
          <w:p w:rsidR="00EA3ADA" w:rsidRPr="008205CE" w:rsidRDefault="00EA3ADA" w:rsidP="006A75C5">
            <w:pPr>
              <w:widowControl/>
              <w:spacing w:line="240" w:lineRule="atLeast"/>
              <w:jc w:val="center"/>
              <w:rPr>
                <w:rFonts w:eastAsia="宋体"/>
                <w:sz w:val="18"/>
                <w:szCs w:val="18"/>
              </w:rPr>
            </w:pPr>
            <w:r w:rsidRPr="008205CE">
              <w:rPr>
                <w:rFonts w:eastAsia="宋体" w:hAnsi="宋体" w:hint="eastAsia"/>
                <w:sz w:val="18"/>
                <w:szCs w:val="18"/>
              </w:rPr>
              <w:t>重金属污染物</w:t>
            </w:r>
          </w:p>
        </w:tc>
        <w:tc>
          <w:tcPr>
            <w:tcW w:w="1276"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sz w:val="18"/>
                <w:szCs w:val="18"/>
              </w:rPr>
            </w:pPr>
            <w:r w:rsidRPr="008205CE">
              <w:rPr>
                <w:rFonts w:eastAsia="宋体"/>
                <w:sz w:val="18"/>
                <w:szCs w:val="18"/>
              </w:rPr>
              <w:t>0.5</w:t>
            </w:r>
          </w:p>
        </w:tc>
      </w:tr>
      <w:tr w:rsidR="00EA3ADA" w:rsidRPr="008205CE" w:rsidTr="006A75C5">
        <w:trPr>
          <w:trHeight w:val="312"/>
          <w:jc w:val="center"/>
        </w:trPr>
        <w:tc>
          <w:tcPr>
            <w:tcW w:w="750" w:type="dxa"/>
            <w:tcBorders>
              <w:top w:val="single" w:sz="4" w:space="0" w:color="auto"/>
              <w:left w:val="single" w:sz="4" w:space="0" w:color="auto"/>
              <w:bottom w:val="single" w:sz="4" w:space="0" w:color="auto"/>
              <w:right w:val="single" w:sz="4" w:space="0" w:color="auto"/>
            </w:tcBorders>
            <w:vAlign w:val="bottom"/>
          </w:tcPr>
          <w:p w:rsidR="00EA3ADA" w:rsidRPr="008205CE" w:rsidRDefault="00EA3ADA" w:rsidP="00C02F63">
            <w:pPr>
              <w:widowControl/>
              <w:spacing w:line="240" w:lineRule="atLeast"/>
              <w:jc w:val="center"/>
              <w:rPr>
                <w:rFonts w:eastAsia="宋体"/>
                <w:kern w:val="0"/>
                <w:sz w:val="18"/>
                <w:szCs w:val="18"/>
              </w:rPr>
            </w:pPr>
            <w:r w:rsidRPr="008205CE">
              <w:rPr>
                <w:rFonts w:eastAsia="宋体"/>
                <w:kern w:val="0"/>
                <w:sz w:val="18"/>
                <w:szCs w:val="18"/>
              </w:rPr>
              <w:t>99</w:t>
            </w:r>
          </w:p>
        </w:tc>
        <w:tc>
          <w:tcPr>
            <w:tcW w:w="1797"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sz w:val="18"/>
                <w:szCs w:val="18"/>
              </w:rPr>
            </w:pPr>
            <w:r w:rsidRPr="008205CE">
              <w:rPr>
                <w:rFonts w:eastAsia="宋体" w:hAnsi="宋体" w:hint="eastAsia"/>
                <w:sz w:val="18"/>
                <w:szCs w:val="18"/>
              </w:rPr>
              <w:t>铬</w:t>
            </w:r>
            <w:r w:rsidRPr="008205CE">
              <w:rPr>
                <w:rFonts w:eastAsia="宋体" w:hAnsi="宋体"/>
                <w:sz w:val="18"/>
                <w:szCs w:val="18"/>
              </w:rPr>
              <w:t>(</w:t>
            </w:r>
            <w:r w:rsidRPr="008205CE">
              <w:rPr>
                <w:rFonts w:eastAsia="宋体" w:hAnsi="宋体" w:hint="eastAsia"/>
                <w:sz w:val="18"/>
                <w:szCs w:val="18"/>
              </w:rPr>
              <w:t>以</w:t>
            </w:r>
            <w:r w:rsidRPr="008205CE">
              <w:rPr>
                <w:rFonts w:eastAsia="宋体"/>
                <w:sz w:val="18"/>
                <w:szCs w:val="18"/>
              </w:rPr>
              <w:t>Cr</w:t>
            </w:r>
            <w:r w:rsidRPr="008205CE">
              <w:rPr>
                <w:rFonts w:eastAsia="宋体" w:hAnsi="宋体" w:hint="eastAsia"/>
                <w:sz w:val="18"/>
                <w:szCs w:val="18"/>
              </w:rPr>
              <w:t>计</w:t>
            </w:r>
            <w:r w:rsidRPr="008205CE">
              <w:rPr>
                <w:rFonts w:eastAsia="宋体" w:hAnsi="宋体"/>
                <w:sz w:val="18"/>
                <w:szCs w:val="18"/>
              </w:rPr>
              <w:t>)</w:t>
            </w:r>
          </w:p>
        </w:tc>
        <w:tc>
          <w:tcPr>
            <w:tcW w:w="2893"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sz w:val="18"/>
                <w:szCs w:val="18"/>
              </w:rPr>
            </w:pPr>
            <w:r w:rsidRPr="008205CE">
              <w:rPr>
                <w:rFonts w:eastAsia="宋体"/>
                <w:sz w:val="18"/>
                <w:szCs w:val="18"/>
              </w:rPr>
              <w:t>chromium(calculate by Cr)</w:t>
            </w:r>
          </w:p>
        </w:tc>
        <w:tc>
          <w:tcPr>
            <w:tcW w:w="1638" w:type="dxa"/>
            <w:tcBorders>
              <w:top w:val="single" w:sz="4" w:space="0" w:color="auto"/>
              <w:left w:val="nil"/>
              <w:bottom w:val="single" w:sz="4" w:space="0" w:color="auto"/>
              <w:right w:val="single" w:sz="4" w:space="0" w:color="auto"/>
            </w:tcBorders>
            <w:vAlign w:val="bottom"/>
          </w:tcPr>
          <w:p w:rsidR="00EA3ADA" w:rsidRPr="008205CE" w:rsidRDefault="00EA3ADA" w:rsidP="006A75C5">
            <w:pPr>
              <w:widowControl/>
              <w:spacing w:line="240" w:lineRule="atLeast"/>
              <w:jc w:val="center"/>
              <w:rPr>
                <w:rFonts w:eastAsia="宋体"/>
                <w:sz w:val="18"/>
                <w:szCs w:val="18"/>
              </w:rPr>
            </w:pPr>
            <w:r w:rsidRPr="008205CE">
              <w:rPr>
                <w:rFonts w:eastAsia="宋体" w:hAnsi="宋体" w:hint="eastAsia"/>
                <w:sz w:val="18"/>
                <w:szCs w:val="18"/>
              </w:rPr>
              <w:t>重金属污染物</w:t>
            </w:r>
          </w:p>
        </w:tc>
        <w:tc>
          <w:tcPr>
            <w:tcW w:w="1276" w:type="dxa"/>
            <w:tcBorders>
              <w:top w:val="single" w:sz="4" w:space="0" w:color="auto"/>
              <w:left w:val="nil"/>
              <w:bottom w:val="single" w:sz="4" w:space="0" w:color="auto"/>
              <w:right w:val="single" w:sz="4" w:space="0" w:color="auto"/>
            </w:tcBorders>
            <w:vAlign w:val="bottom"/>
          </w:tcPr>
          <w:p w:rsidR="00EA3ADA" w:rsidRPr="008205CE" w:rsidRDefault="00EA3ADA" w:rsidP="00EA3ADA">
            <w:pPr>
              <w:widowControl/>
              <w:spacing w:line="240" w:lineRule="atLeast"/>
              <w:jc w:val="center"/>
              <w:rPr>
                <w:rFonts w:eastAsia="宋体"/>
                <w:sz w:val="18"/>
                <w:szCs w:val="18"/>
              </w:rPr>
            </w:pPr>
            <w:r w:rsidRPr="008205CE">
              <w:rPr>
                <w:rFonts w:eastAsia="宋体"/>
                <w:sz w:val="18"/>
                <w:szCs w:val="18"/>
              </w:rPr>
              <w:t>0.5</w:t>
            </w:r>
          </w:p>
        </w:tc>
      </w:tr>
      <w:tr w:rsidR="00EA3ADA" w:rsidRPr="008205CE" w:rsidTr="006A75C5">
        <w:trPr>
          <w:trHeight w:val="312"/>
          <w:jc w:val="center"/>
        </w:trPr>
        <w:tc>
          <w:tcPr>
            <w:tcW w:w="8354" w:type="dxa"/>
            <w:gridSpan w:val="5"/>
            <w:tcBorders>
              <w:top w:val="single" w:sz="4" w:space="0" w:color="auto"/>
              <w:left w:val="single" w:sz="4" w:space="0" w:color="auto"/>
              <w:bottom w:val="single" w:sz="4" w:space="0" w:color="auto"/>
              <w:right w:val="single" w:sz="4" w:space="0" w:color="auto"/>
            </w:tcBorders>
            <w:vAlign w:val="bottom"/>
          </w:tcPr>
          <w:p w:rsidR="00EA3ADA" w:rsidRPr="008205CE" w:rsidRDefault="00EA3ADA" w:rsidP="00EA3ADA">
            <w:pPr>
              <w:widowControl/>
              <w:spacing w:line="240" w:lineRule="atLeast"/>
              <w:rPr>
                <w:rFonts w:eastAsia="宋体"/>
                <w:sz w:val="18"/>
                <w:szCs w:val="18"/>
              </w:rPr>
            </w:pPr>
            <w:r w:rsidRPr="008205CE">
              <w:rPr>
                <w:rFonts w:eastAsia="宋体" w:hAnsi="宋体" w:hint="eastAsia"/>
                <w:sz w:val="18"/>
                <w:szCs w:val="18"/>
              </w:rPr>
              <w:t>注</w:t>
            </w:r>
            <w:r w:rsidRPr="008205CE">
              <w:rPr>
                <w:rFonts w:eastAsia="宋体"/>
                <w:sz w:val="18"/>
                <w:szCs w:val="18"/>
              </w:rPr>
              <w:t>1</w:t>
            </w:r>
            <w:r w:rsidRPr="008205CE">
              <w:rPr>
                <w:rFonts w:eastAsia="宋体" w:hAnsi="宋体" w:hint="eastAsia"/>
                <w:sz w:val="18"/>
                <w:szCs w:val="18"/>
              </w:rPr>
              <w:t>：来源</w:t>
            </w:r>
            <w:r w:rsidRPr="008205CE">
              <w:rPr>
                <w:rFonts w:eastAsia="宋体"/>
                <w:sz w:val="18"/>
                <w:szCs w:val="18"/>
              </w:rPr>
              <w:t>GB 2763-2021</w:t>
            </w:r>
            <w:r w:rsidRPr="008205CE">
              <w:rPr>
                <w:rFonts w:eastAsia="宋体" w:hAnsi="宋体" w:hint="eastAsia"/>
                <w:sz w:val="18"/>
                <w:szCs w:val="18"/>
              </w:rPr>
              <w:t>、</w:t>
            </w:r>
            <w:r w:rsidRPr="008205CE">
              <w:rPr>
                <w:rFonts w:eastAsia="宋体"/>
                <w:sz w:val="18"/>
                <w:szCs w:val="18"/>
              </w:rPr>
              <w:t>GB 2762-2022</w:t>
            </w:r>
            <w:r w:rsidRPr="008205CE">
              <w:rPr>
                <w:rFonts w:eastAsia="宋体" w:hAnsi="宋体" w:hint="eastAsia"/>
                <w:sz w:val="18"/>
                <w:szCs w:val="18"/>
              </w:rPr>
              <w:t>，其最新版本（包括所有的修改单）适用于本文件。</w:t>
            </w:r>
          </w:p>
          <w:p w:rsidR="00EA3ADA" w:rsidRPr="008205CE" w:rsidRDefault="00EA3ADA" w:rsidP="00EA3ADA">
            <w:pPr>
              <w:widowControl/>
              <w:spacing w:line="240" w:lineRule="atLeast"/>
              <w:rPr>
                <w:rFonts w:eastAsia="宋体"/>
                <w:sz w:val="18"/>
                <w:szCs w:val="18"/>
              </w:rPr>
            </w:pPr>
            <w:r w:rsidRPr="008205CE">
              <w:rPr>
                <w:rFonts w:eastAsia="宋体" w:hAnsi="宋体" w:hint="eastAsia"/>
                <w:sz w:val="18"/>
                <w:szCs w:val="18"/>
              </w:rPr>
              <w:lastRenderedPageBreak/>
              <w:t>注</w:t>
            </w:r>
            <w:r w:rsidRPr="008205CE">
              <w:rPr>
                <w:rFonts w:eastAsia="宋体"/>
                <w:sz w:val="18"/>
                <w:szCs w:val="18"/>
              </w:rPr>
              <w:t>2</w:t>
            </w:r>
            <w:r w:rsidRPr="008205CE">
              <w:rPr>
                <w:rFonts w:eastAsia="宋体" w:hAnsi="宋体" w:hint="eastAsia"/>
                <w:sz w:val="18"/>
                <w:szCs w:val="18"/>
              </w:rPr>
              <w:t>：</w:t>
            </w:r>
            <w:r w:rsidRPr="008205CE">
              <w:rPr>
                <w:rFonts w:eastAsia="宋体"/>
                <w:sz w:val="18"/>
                <w:szCs w:val="18"/>
              </w:rPr>
              <w:t>*</w:t>
            </w:r>
            <w:r w:rsidRPr="008205CE">
              <w:rPr>
                <w:rFonts w:eastAsia="宋体" w:hAnsi="宋体" w:hint="eastAsia"/>
                <w:sz w:val="18"/>
                <w:szCs w:val="18"/>
              </w:rPr>
              <w:t>该限量为临时限量。</w:t>
            </w:r>
          </w:p>
        </w:tc>
      </w:tr>
    </w:tbl>
    <w:p w:rsidR="00C02F63" w:rsidRPr="008205CE" w:rsidRDefault="000F0185" w:rsidP="00C02F63">
      <w:pPr>
        <w:pStyle w:val="12"/>
        <w:adjustRightInd w:val="0"/>
        <w:snapToGrid w:val="0"/>
        <w:spacing w:line="500" w:lineRule="exact"/>
        <w:ind w:firstLine="482"/>
        <w:rPr>
          <w:rFonts w:hAnsi="宋体"/>
          <w:b/>
          <w:snapToGrid w:val="0"/>
          <w:kern w:val="0"/>
          <w:sz w:val="24"/>
          <w:szCs w:val="24"/>
        </w:rPr>
      </w:pPr>
      <w:r w:rsidRPr="008205CE">
        <w:rPr>
          <w:rFonts w:hAnsi="宋体"/>
          <w:b/>
          <w:snapToGrid w:val="0"/>
          <w:kern w:val="0"/>
          <w:sz w:val="24"/>
          <w:szCs w:val="24"/>
        </w:rPr>
        <w:lastRenderedPageBreak/>
        <w:t xml:space="preserve">7.2 </w:t>
      </w:r>
      <w:r w:rsidRPr="008205CE">
        <w:rPr>
          <w:rFonts w:hAnsi="宋体" w:hint="eastAsia"/>
          <w:b/>
          <w:snapToGrid w:val="0"/>
          <w:kern w:val="0"/>
          <w:sz w:val="24"/>
          <w:szCs w:val="24"/>
        </w:rPr>
        <w:t>质量追溯</w:t>
      </w:r>
    </w:p>
    <w:p w:rsidR="00401810" w:rsidRPr="008205CE" w:rsidRDefault="000F0185" w:rsidP="002271CB">
      <w:pPr>
        <w:spacing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CAQS-GAP</w:t>
      </w:r>
      <w:r w:rsidRPr="008205CE">
        <w:rPr>
          <w:rFonts w:eastAsia="宋体" w:hAnsi="宋体"/>
          <w:snapToGrid w:val="0"/>
          <w:kern w:val="0"/>
          <w:sz w:val="24"/>
          <w:szCs w:val="24"/>
        </w:rPr>
        <w:t>试点规范要求</w:t>
      </w:r>
      <w:r w:rsidRPr="008205CE">
        <w:rPr>
          <w:rFonts w:eastAsia="宋体" w:hAnsi="宋体" w:hint="eastAsia"/>
          <w:snapToGrid w:val="0"/>
          <w:kern w:val="0"/>
          <w:sz w:val="24"/>
          <w:szCs w:val="24"/>
        </w:rPr>
        <w:t>：“农产品生产者应根据实际生产编制适用的制度规范</w:t>
      </w:r>
      <w:r w:rsidRPr="008205CE">
        <w:rPr>
          <w:rFonts w:eastAsia="宋体" w:hAnsi="宋体"/>
          <w:snapToGrid w:val="0"/>
          <w:kern w:val="0"/>
          <w:sz w:val="24"/>
          <w:szCs w:val="24"/>
        </w:rPr>
        <w:t>，</w:t>
      </w:r>
      <w:r w:rsidRPr="008205CE">
        <w:rPr>
          <w:rFonts w:eastAsia="宋体" w:hAnsi="宋体" w:hint="eastAsia"/>
          <w:snapToGrid w:val="0"/>
          <w:kern w:val="0"/>
          <w:sz w:val="24"/>
          <w:szCs w:val="24"/>
        </w:rPr>
        <w:t>农产品生产者应根据实际生产编制适用的制度规范</w:t>
      </w:r>
      <w:r w:rsidRPr="008205CE">
        <w:rPr>
          <w:rFonts w:eastAsia="宋体" w:hAnsi="宋体"/>
          <w:snapToGrid w:val="0"/>
          <w:kern w:val="0"/>
          <w:sz w:val="24"/>
          <w:szCs w:val="24"/>
        </w:rPr>
        <w:t>，</w:t>
      </w:r>
      <w:r w:rsidRPr="008205CE">
        <w:rPr>
          <w:rFonts w:eastAsia="宋体" w:hAnsi="宋体" w:hint="eastAsia"/>
          <w:snapToGrid w:val="0"/>
          <w:kern w:val="0"/>
          <w:sz w:val="24"/>
          <w:szCs w:val="24"/>
        </w:rPr>
        <w:t>实施生产过程中关键环节的质量控制措施、人员培训程序、生产作业指导书、基地管理计划、卫生管理程序、有害生物综合管理制度、仓库管理规定、投入品</w:t>
      </w:r>
      <w:r w:rsidRPr="008205CE">
        <w:rPr>
          <w:rFonts w:eastAsia="宋体" w:hAnsi="宋体"/>
          <w:snapToGrid w:val="0"/>
          <w:kern w:val="0"/>
          <w:sz w:val="24"/>
          <w:szCs w:val="24"/>
        </w:rPr>
        <w:t>(</w:t>
      </w:r>
      <w:r w:rsidRPr="008205CE">
        <w:rPr>
          <w:rFonts w:eastAsia="宋体" w:hAnsi="宋体" w:hint="eastAsia"/>
          <w:snapToGrid w:val="0"/>
          <w:kern w:val="0"/>
          <w:sz w:val="24"/>
          <w:szCs w:val="24"/>
        </w:rPr>
        <w:t>农药、肥料、兽药、饲料及饲料添加剂等</w:t>
      </w:r>
      <w:r w:rsidRPr="008205CE">
        <w:rPr>
          <w:rFonts w:eastAsia="宋体" w:hAnsi="宋体"/>
          <w:snapToGrid w:val="0"/>
          <w:kern w:val="0"/>
          <w:sz w:val="24"/>
          <w:szCs w:val="24"/>
        </w:rPr>
        <w:t>)</w:t>
      </w:r>
      <w:r w:rsidRPr="008205CE">
        <w:rPr>
          <w:rFonts w:eastAsia="宋体" w:hAnsi="宋体" w:hint="eastAsia"/>
          <w:snapToGrid w:val="0"/>
          <w:kern w:val="0"/>
          <w:sz w:val="24"/>
          <w:szCs w:val="24"/>
        </w:rPr>
        <w:t>使用管理规定、产后处理和运输管理规定、产地环境保护措施、记录控制程序和产品追溯程序等文件制度</w:t>
      </w:r>
      <w:r w:rsidRPr="008205CE">
        <w:rPr>
          <w:rFonts w:eastAsia="宋体" w:hAnsi="宋体"/>
          <w:snapToGrid w:val="0"/>
          <w:kern w:val="0"/>
          <w:sz w:val="24"/>
          <w:szCs w:val="24"/>
        </w:rPr>
        <w:t>，</w:t>
      </w:r>
      <w:r w:rsidRPr="008205CE">
        <w:rPr>
          <w:rFonts w:eastAsia="宋体" w:hAnsi="宋体" w:hint="eastAsia"/>
          <w:snapToGrid w:val="0"/>
          <w:kern w:val="0"/>
          <w:sz w:val="24"/>
          <w:szCs w:val="24"/>
        </w:rPr>
        <w:t>实现从生产基地到产品销售全过程质量安全受控管理</w:t>
      </w:r>
      <w:r w:rsidRPr="008205CE">
        <w:rPr>
          <w:rFonts w:eastAsia="宋体" w:hAnsi="宋体"/>
          <w:snapToGrid w:val="0"/>
          <w:kern w:val="0"/>
          <w:sz w:val="24"/>
          <w:szCs w:val="24"/>
        </w:rPr>
        <w:t>”</w:t>
      </w:r>
      <w:r w:rsidRPr="008205CE">
        <w:rPr>
          <w:rFonts w:eastAsia="宋体" w:hAnsi="宋体" w:hint="eastAsia"/>
          <w:snapToGrid w:val="0"/>
          <w:kern w:val="0"/>
          <w:sz w:val="24"/>
          <w:szCs w:val="24"/>
        </w:rPr>
        <w:t>。</w:t>
      </w:r>
      <w:r w:rsidRPr="008205CE">
        <w:rPr>
          <w:rFonts w:eastAsia="宋体" w:hAnsi="宋体"/>
          <w:snapToGrid w:val="0"/>
          <w:kern w:val="0"/>
          <w:sz w:val="24"/>
          <w:szCs w:val="24"/>
        </w:rPr>
        <w:t xml:space="preserve"> </w:t>
      </w:r>
      <w:r w:rsidRPr="008205CE">
        <w:rPr>
          <w:rFonts w:eastAsia="宋体" w:hAnsi="宋体"/>
          <w:snapToGrid w:val="0"/>
          <w:kern w:val="0"/>
          <w:sz w:val="24"/>
          <w:szCs w:val="24"/>
        </w:rPr>
        <w:t>因此，莲藕生产者应建立可追溯系统。</w:t>
      </w:r>
    </w:p>
    <w:p w:rsidR="00401810" w:rsidRPr="008205CE" w:rsidRDefault="000F0185" w:rsidP="002271CB">
      <w:pPr>
        <w:spacing w:line="360" w:lineRule="auto"/>
        <w:ind w:firstLineChars="200" w:firstLine="480"/>
        <w:rPr>
          <w:rFonts w:hAnsi="宋体"/>
          <w:b/>
          <w:snapToGrid w:val="0"/>
          <w:kern w:val="0"/>
          <w:sz w:val="24"/>
          <w:szCs w:val="24"/>
        </w:rPr>
      </w:pPr>
      <w:r w:rsidRPr="008205CE">
        <w:rPr>
          <w:rFonts w:eastAsia="宋体" w:hAnsi="宋体"/>
          <w:snapToGrid w:val="0"/>
          <w:sz w:val="24"/>
          <w:szCs w:val="24"/>
        </w:rPr>
        <w:t>农业行业标</w:t>
      </w:r>
      <w:r w:rsidRPr="008205CE">
        <w:rPr>
          <w:rFonts w:eastAsia="宋体" w:hAnsi="宋体"/>
          <w:snapToGrid w:val="0"/>
          <w:kern w:val="0"/>
          <w:sz w:val="24"/>
          <w:szCs w:val="24"/>
        </w:rPr>
        <w:t>准</w:t>
      </w:r>
      <w:r w:rsidRPr="008205CE">
        <w:rPr>
          <w:rFonts w:eastAsia="宋体" w:hAnsi="宋体"/>
          <w:snapToGrid w:val="0"/>
          <w:kern w:val="0"/>
          <w:sz w:val="24"/>
          <w:szCs w:val="24"/>
        </w:rPr>
        <w:t>NY/T 4288-2023</w:t>
      </w:r>
      <w:r w:rsidRPr="008205CE">
        <w:rPr>
          <w:rFonts w:eastAsia="宋体" w:hAnsi="宋体"/>
          <w:snapToGrid w:val="0"/>
          <w:kern w:val="0"/>
          <w:sz w:val="24"/>
          <w:szCs w:val="24"/>
        </w:rPr>
        <w:t>《</w:t>
      </w:r>
      <w:r w:rsidRPr="008205CE">
        <w:rPr>
          <w:rFonts w:eastAsia="宋体" w:hAnsi="宋体" w:hint="eastAsia"/>
          <w:snapToGrid w:val="0"/>
          <w:kern w:val="0"/>
          <w:sz w:val="24"/>
          <w:szCs w:val="24"/>
        </w:rPr>
        <w:t>苹果生产</w:t>
      </w:r>
      <w:r w:rsidRPr="008205CE">
        <w:rPr>
          <w:rFonts w:eastAsia="宋体" w:hAnsi="宋体"/>
          <w:snapToGrid w:val="0"/>
          <w:kern w:val="0"/>
          <w:sz w:val="24"/>
          <w:szCs w:val="24"/>
        </w:rPr>
        <w:t>全程质量控制技术规范》中指出：“应建立可追溯体系”。</w:t>
      </w:r>
      <w:r w:rsidRPr="008205CE">
        <w:rPr>
          <w:rFonts w:eastAsia="宋体" w:hAnsi="宋体"/>
          <w:snapToGrid w:val="0"/>
          <w:kern w:val="0"/>
          <w:sz w:val="24"/>
          <w:szCs w:val="24"/>
        </w:rPr>
        <w:t xml:space="preserve"> </w:t>
      </w:r>
      <w:r w:rsidRPr="008205CE">
        <w:rPr>
          <w:rFonts w:eastAsia="宋体" w:hAnsi="宋体"/>
          <w:snapToGrid w:val="0"/>
          <w:kern w:val="0"/>
          <w:sz w:val="24"/>
          <w:szCs w:val="24"/>
        </w:rPr>
        <w:t>农业行业标准</w:t>
      </w:r>
      <w:r w:rsidRPr="008205CE">
        <w:rPr>
          <w:rFonts w:eastAsia="宋体" w:hAnsi="宋体"/>
          <w:snapToGrid w:val="0"/>
          <w:kern w:val="0"/>
          <w:sz w:val="24"/>
          <w:szCs w:val="24"/>
        </w:rPr>
        <w:t>NY/T 4327-2023</w:t>
      </w:r>
      <w:r w:rsidRPr="008205CE">
        <w:rPr>
          <w:rFonts w:eastAsia="宋体" w:hAnsi="宋体"/>
          <w:snapToGrid w:val="0"/>
          <w:kern w:val="0"/>
          <w:sz w:val="24"/>
          <w:szCs w:val="24"/>
        </w:rPr>
        <w:t>《茭白</w:t>
      </w:r>
      <w:r w:rsidR="00D66D91" w:rsidRPr="008205CE">
        <w:rPr>
          <w:rFonts w:eastAsia="宋体" w:hAnsi="宋体"/>
          <w:snapToGrid w:val="0"/>
          <w:kern w:val="0"/>
          <w:sz w:val="24"/>
          <w:szCs w:val="24"/>
        </w:rPr>
        <w:t>生产</w:t>
      </w:r>
      <w:r w:rsidRPr="008205CE">
        <w:rPr>
          <w:rFonts w:eastAsia="宋体" w:hAnsi="宋体"/>
          <w:snapToGrid w:val="0"/>
          <w:kern w:val="0"/>
          <w:sz w:val="24"/>
          <w:szCs w:val="24"/>
        </w:rPr>
        <w:t>全程质量控制技术规范》中指出：“生产批号以保障溯源为目的，作为生产过程各项记录的</w:t>
      </w:r>
      <w:r w:rsidRPr="008205CE">
        <w:rPr>
          <w:rFonts w:eastAsia="宋体" w:hAnsi="宋体" w:hint="eastAsia"/>
          <w:snapToGrid w:val="0"/>
          <w:kern w:val="0"/>
          <w:sz w:val="24"/>
          <w:szCs w:val="24"/>
        </w:rPr>
        <w:t>唯一编码，包括产地、基地名称、产品</w:t>
      </w:r>
      <w:r w:rsidRPr="008205CE">
        <w:rPr>
          <w:rFonts w:eastAsia="宋体" w:hAnsi="宋体"/>
          <w:snapToGrid w:val="0"/>
          <w:kern w:val="0"/>
          <w:sz w:val="24"/>
          <w:szCs w:val="24"/>
        </w:rPr>
        <w:t>类型</w:t>
      </w:r>
      <w:r w:rsidRPr="008205CE">
        <w:rPr>
          <w:rFonts w:eastAsia="宋体" w:hAnsi="宋体" w:hint="eastAsia"/>
          <w:snapToGrid w:val="0"/>
          <w:kern w:val="0"/>
          <w:sz w:val="24"/>
          <w:szCs w:val="24"/>
        </w:rPr>
        <w:t>、田块号、采收时间等信息内容</w:t>
      </w:r>
      <w:r w:rsidRPr="008205CE">
        <w:rPr>
          <w:rFonts w:eastAsia="宋体" w:hAnsi="宋体"/>
          <w:snapToGrid w:val="0"/>
          <w:kern w:val="0"/>
          <w:sz w:val="24"/>
          <w:szCs w:val="24"/>
        </w:rPr>
        <w:t>”</w:t>
      </w:r>
      <w:r w:rsidRPr="008205CE">
        <w:rPr>
          <w:rFonts w:eastAsia="宋体" w:hAnsi="宋体" w:hint="eastAsia"/>
          <w:snapToGrid w:val="0"/>
          <w:kern w:val="0"/>
          <w:sz w:val="24"/>
          <w:szCs w:val="24"/>
        </w:rPr>
        <w:t>。</w:t>
      </w:r>
      <w:r w:rsidRPr="008205CE">
        <w:rPr>
          <w:rFonts w:eastAsia="宋体" w:hAnsi="宋体"/>
          <w:snapToGrid w:val="0"/>
          <w:kern w:val="0"/>
          <w:sz w:val="24"/>
          <w:szCs w:val="24"/>
        </w:rPr>
        <w:t>NY/T 1655-2008</w:t>
      </w:r>
      <w:r w:rsidRPr="008205CE">
        <w:rPr>
          <w:rFonts w:eastAsia="宋体" w:hAnsi="宋体" w:hint="eastAsia"/>
          <w:snapToGrid w:val="0"/>
          <w:kern w:val="0"/>
          <w:sz w:val="24"/>
          <w:szCs w:val="24"/>
        </w:rPr>
        <w:t>《蔬菜包装标识通用准则》规定标识内容包括：</w:t>
      </w:r>
      <w:r w:rsidRPr="008205CE">
        <w:rPr>
          <w:rFonts w:eastAsia="宋体" w:hAnsi="宋体"/>
          <w:snapToGrid w:val="0"/>
          <w:kern w:val="0"/>
          <w:sz w:val="24"/>
          <w:szCs w:val="24"/>
        </w:rPr>
        <w:t>“</w:t>
      </w:r>
      <w:r w:rsidRPr="008205CE">
        <w:rPr>
          <w:rFonts w:eastAsia="宋体" w:hAnsi="宋体" w:hint="eastAsia"/>
          <w:snapToGrid w:val="0"/>
          <w:kern w:val="0"/>
          <w:sz w:val="24"/>
          <w:szCs w:val="24"/>
        </w:rPr>
        <w:t>名称、产地、生产者、产地编码、生产日期、认证标识、等级、规格和转基因标识、及贮存条件和方法</w:t>
      </w:r>
      <w:r w:rsidRPr="008205CE">
        <w:rPr>
          <w:rFonts w:eastAsia="宋体" w:hAnsi="宋体"/>
          <w:snapToGrid w:val="0"/>
          <w:kern w:val="0"/>
          <w:sz w:val="24"/>
          <w:szCs w:val="24"/>
        </w:rPr>
        <w:t>”</w:t>
      </w:r>
      <w:r w:rsidRPr="008205CE">
        <w:rPr>
          <w:rFonts w:eastAsia="宋体" w:hAnsi="宋体" w:hint="eastAsia"/>
          <w:snapToGrid w:val="0"/>
          <w:kern w:val="0"/>
          <w:sz w:val="24"/>
          <w:szCs w:val="24"/>
        </w:rPr>
        <w:t>。根据莲藕自身特点和要求，确定其生产批号包括产地、企业（基地）名称、产品名称、田块号、采收时间等信息内容。</w:t>
      </w:r>
      <w:r w:rsidRPr="008205CE">
        <w:rPr>
          <w:rFonts w:eastAsia="宋体" w:hAnsi="宋体"/>
          <w:snapToGrid w:val="0"/>
          <w:kern w:val="0"/>
          <w:sz w:val="24"/>
          <w:szCs w:val="24"/>
        </w:rPr>
        <w:t>同时推荐</w:t>
      </w:r>
      <w:r w:rsidRPr="008205CE">
        <w:rPr>
          <w:rFonts w:eastAsia="宋体" w:hAnsi="宋体" w:hint="eastAsia"/>
          <w:snapToGrid w:val="0"/>
          <w:kern w:val="0"/>
          <w:sz w:val="24"/>
          <w:szCs w:val="24"/>
        </w:rPr>
        <w:t>宜采用二维码等现代信息技术和网络技术，建立电子追溯信息系统。</w:t>
      </w:r>
    </w:p>
    <w:p w:rsidR="00C02F63" w:rsidRPr="008205CE" w:rsidRDefault="000F0185" w:rsidP="00C02F63">
      <w:pPr>
        <w:pStyle w:val="12"/>
        <w:adjustRightInd w:val="0"/>
        <w:snapToGrid w:val="0"/>
        <w:spacing w:line="500" w:lineRule="exact"/>
        <w:ind w:firstLine="482"/>
        <w:rPr>
          <w:rFonts w:hAnsi="宋体"/>
          <w:b/>
          <w:snapToGrid w:val="0"/>
          <w:kern w:val="0"/>
          <w:sz w:val="24"/>
          <w:szCs w:val="24"/>
        </w:rPr>
      </w:pPr>
      <w:r w:rsidRPr="008205CE">
        <w:rPr>
          <w:rFonts w:hAnsi="宋体"/>
          <w:b/>
          <w:snapToGrid w:val="0"/>
          <w:kern w:val="0"/>
          <w:sz w:val="24"/>
          <w:szCs w:val="24"/>
        </w:rPr>
        <w:t xml:space="preserve">7.3 </w:t>
      </w:r>
      <w:r w:rsidRPr="008205CE">
        <w:rPr>
          <w:rFonts w:hAnsi="宋体"/>
          <w:b/>
          <w:snapToGrid w:val="0"/>
          <w:kern w:val="0"/>
          <w:sz w:val="24"/>
          <w:szCs w:val="24"/>
        </w:rPr>
        <w:t>投诉处理和产品召回</w:t>
      </w:r>
    </w:p>
    <w:p w:rsidR="00401810" w:rsidRPr="008205CE" w:rsidRDefault="000F0185" w:rsidP="002271CB">
      <w:pPr>
        <w:spacing w:line="500" w:lineRule="exact"/>
        <w:ind w:firstLineChars="200" w:firstLine="480"/>
        <w:rPr>
          <w:rFonts w:eastAsia="宋体" w:hAnsi="宋体"/>
          <w:snapToGrid w:val="0"/>
          <w:kern w:val="0"/>
          <w:sz w:val="24"/>
          <w:szCs w:val="24"/>
        </w:rPr>
      </w:pPr>
      <w:r w:rsidRPr="008205CE">
        <w:rPr>
          <w:rFonts w:eastAsia="宋体" w:hAnsi="宋体"/>
          <w:snapToGrid w:val="0"/>
          <w:kern w:val="0"/>
          <w:sz w:val="24"/>
          <w:szCs w:val="24"/>
        </w:rPr>
        <w:t>最后，应建立莲藕产品投诉处理和产品召回制度。一旦发现所销售的产品属不合格农产品，或接到农产品加工企业、下级销售商或消费者对产品的意见反馈及有效投诉，应立即启动不合格农产品召回程序。对问题产品根据销售记录，快速、有效的召回产品，并追查原因，采取相应纠正措施。</w:t>
      </w:r>
      <w:r w:rsidRPr="008205CE">
        <w:rPr>
          <w:rFonts w:eastAsia="宋体" w:hAnsi="宋体"/>
          <w:snapToGrid w:val="0"/>
          <w:kern w:val="0"/>
          <w:sz w:val="24"/>
          <w:szCs w:val="24"/>
        </w:rPr>
        <w:t xml:space="preserve"> </w:t>
      </w:r>
    </w:p>
    <w:p w:rsidR="00E26FA3" w:rsidRPr="008205CE" w:rsidRDefault="000F0185" w:rsidP="009442CF">
      <w:pPr>
        <w:widowControl/>
        <w:spacing w:line="500" w:lineRule="exact"/>
        <w:ind w:firstLineChars="200" w:firstLine="482"/>
        <w:outlineLvl w:val="2"/>
        <w:rPr>
          <w:rFonts w:eastAsia="宋体" w:hAnsi="宋体"/>
          <w:b/>
          <w:snapToGrid w:val="0"/>
          <w:kern w:val="0"/>
          <w:sz w:val="24"/>
          <w:szCs w:val="24"/>
        </w:rPr>
      </w:pPr>
      <w:r w:rsidRPr="008205CE">
        <w:rPr>
          <w:rFonts w:eastAsia="宋体" w:hAnsi="宋体"/>
          <w:b/>
          <w:snapToGrid w:val="0"/>
          <w:kern w:val="0"/>
          <w:sz w:val="24"/>
          <w:szCs w:val="24"/>
        </w:rPr>
        <w:t>8</w:t>
      </w:r>
      <w:r w:rsidRPr="008205CE">
        <w:rPr>
          <w:rFonts w:eastAsia="宋体" w:hAnsi="宋体" w:hint="eastAsia"/>
          <w:b/>
          <w:snapToGrid w:val="0"/>
          <w:kern w:val="0"/>
          <w:sz w:val="24"/>
          <w:szCs w:val="24"/>
        </w:rPr>
        <w:t>档案</w:t>
      </w:r>
      <w:r w:rsidRPr="008205CE">
        <w:rPr>
          <w:rFonts w:eastAsia="宋体" w:hAnsi="宋体"/>
          <w:b/>
          <w:snapToGrid w:val="0"/>
          <w:kern w:val="0"/>
          <w:sz w:val="24"/>
          <w:szCs w:val="24"/>
        </w:rPr>
        <w:t>记录和内部自查</w:t>
      </w:r>
    </w:p>
    <w:p w:rsidR="00E26FA3" w:rsidRPr="008205CE" w:rsidRDefault="000F0185" w:rsidP="009442CF">
      <w:pPr>
        <w:spacing w:line="500" w:lineRule="exact"/>
        <w:ind w:firstLineChars="200" w:firstLine="482"/>
        <w:outlineLvl w:val="2"/>
        <w:rPr>
          <w:rFonts w:eastAsia="宋体" w:hAnsi="宋体"/>
          <w:b/>
          <w:snapToGrid w:val="0"/>
          <w:kern w:val="0"/>
          <w:sz w:val="24"/>
          <w:szCs w:val="24"/>
        </w:rPr>
      </w:pPr>
      <w:r w:rsidRPr="008205CE">
        <w:rPr>
          <w:rFonts w:eastAsia="宋体" w:hAnsi="宋体"/>
          <w:b/>
          <w:snapToGrid w:val="0"/>
          <w:kern w:val="0"/>
          <w:sz w:val="24"/>
          <w:szCs w:val="24"/>
        </w:rPr>
        <w:t>8.1</w:t>
      </w:r>
      <w:r w:rsidRPr="008205CE">
        <w:rPr>
          <w:rFonts w:eastAsia="宋体" w:hAnsi="宋体" w:hint="eastAsia"/>
          <w:b/>
          <w:snapToGrid w:val="0"/>
          <w:kern w:val="0"/>
          <w:sz w:val="24"/>
          <w:szCs w:val="24"/>
        </w:rPr>
        <w:t>档案记录</w:t>
      </w:r>
    </w:p>
    <w:p w:rsidR="00401810" w:rsidRPr="008205CE" w:rsidRDefault="000F0185" w:rsidP="002271CB">
      <w:pPr>
        <w:spacing w:line="500" w:lineRule="exact"/>
        <w:ind w:firstLineChars="200" w:firstLine="480"/>
        <w:rPr>
          <w:rFonts w:eastAsia="宋体" w:hAnsi="宋体"/>
          <w:snapToGrid w:val="0"/>
          <w:kern w:val="0"/>
          <w:sz w:val="24"/>
          <w:szCs w:val="24"/>
        </w:rPr>
      </w:pPr>
      <w:r w:rsidRPr="008205CE">
        <w:rPr>
          <w:rFonts w:eastAsia="宋体" w:hAnsi="宋体" w:hint="eastAsia"/>
          <w:snapToGrid w:val="0"/>
          <w:kern w:val="0"/>
          <w:sz w:val="24"/>
          <w:szCs w:val="24"/>
        </w:rPr>
        <w:t>《</w:t>
      </w:r>
      <w:r w:rsidR="00D66D91" w:rsidRPr="008205CE">
        <w:rPr>
          <w:rFonts w:eastAsia="宋体" w:hAnsi="宋体" w:hint="eastAsia"/>
          <w:snapToGrid w:val="0"/>
          <w:kern w:val="0"/>
          <w:sz w:val="24"/>
          <w:szCs w:val="24"/>
        </w:rPr>
        <w:t>中华人民共和国</w:t>
      </w:r>
      <w:r w:rsidRPr="008205CE">
        <w:rPr>
          <w:rFonts w:eastAsia="宋体" w:hAnsi="宋体" w:hint="eastAsia"/>
          <w:snapToGrid w:val="0"/>
          <w:kern w:val="0"/>
          <w:sz w:val="24"/>
          <w:szCs w:val="24"/>
        </w:rPr>
        <w:t>农产品质量安全法》规定：“农产品生产企业、农民专业合作社、农业社会化服务组织应当建立农产品生产记录，如实记载下列事项：（一）使用农业投入品的名称、来源、用法、用量和使用、停用的日期；（二）动物疫病、农作</w:t>
      </w:r>
      <w:r w:rsidRPr="008205CE">
        <w:rPr>
          <w:rFonts w:eastAsia="宋体" w:hAnsi="宋体" w:hint="eastAsia"/>
          <w:snapToGrid w:val="0"/>
          <w:kern w:val="0"/>
          <w:sz w:val="24"/>
          <w:szCs w:val="24"/>
        </w:rPr>
        <w:lastRenderedPageBreak/>
        <w:t>物病虫害的发生和防治情况；（三）收获、屠宰或者捕捞的日期。农产品生产记录应当至少保存二年。禁止伪造、变造农产品生产记录。国家鼓励其他农产品生产者建立农产品生产记录”。</w:t>
      </w:r>
      <w:r w:rsidRPr="008205CE">
        <w:rPr>
          <w:rFonts w:eastAsia="宋体" w:hAnsi="宋体"/>
          <w:snapToGrid w:val="0"/>
          <w:kern w:val="0"/>
          <w:sz w:val="24"/>
          <w:szCs w:val="24"/>
        </w:rPr>
        <w:t>CAQS-GAP</w:t>
      </w:r>
      <w:r w:rsidRPr="008205CE">
        <w:rPr>
          <w:rFonts w:eastAsia="宋体" w:hAnsi="宋体"/>
          <w:snapToGrid w:val="0"/>
          <w:kern w:val="0"/>
          <w:sz w:val="24"/>
          <w:szCs w:val="24"/>
        </w:rPr>
        <w:t>试点规范要求</w:t>
      </w:r>
      <w:r w:rsidRPr="008205CE">
        <w:rPr>
          <w:rFonts w:eastAsia="宋体" w:hAnsi="宋体" w:hint="eastAsia"/>
          <w:snapToGrid w:val="0"/>
          <w:kern w:val="0"/>
          <w:sz w:val="24"/>
          <w:szCs w:val="24"/>
        </w:rPr>
        <w:t>：“生产者有完善的档案记录，如实记录生产管理、农业投入品使用、产后处理加工和包装贮藏、运输物流、产品销售等相关信息，并可实现生产销售全过程可追溯”。</w:t>
      </w:r>
      <w:r w:rsidRPr="008205CE">
        <w:rPr>
          <w:rFonts w:eastAsia="宋体" w:hAnsi="宋体"/>
          <w:snapToGrid w:val="0"/>
          <w:kern w:val="0"/>
          <w:sz w:val="24"/>
          <w:szCs w:val="24"/>
        </w:rPr>
        <w:t>记录是在各项工作中形成，具有保存价值的各种形式和载体的历史记录。</w:t>
      </w:r>
      <w:r w:rsidRPr="008205CE">
        <w:rPr>
          <w:rFonts w:eastAsia="宋体" w:hAnsi="宋体" w:hint="eastAsia"/>
          <w:snapToGrid w:val="0"/>
          <w:kern w:val="0"/>
          <w:sz w:val="24"/>
          <w:szCs w:val="24"/>
        </w:rPr>
        <w:t>记录应如实反应生产过程的真实情况，并涵盖莲藕全程质量控制各环节相关内容。</w:t>
      </w:r>
      <w:r w:rsidRPr="008205CE">
        <w:rPr>
          <w:rFonts w:eastAsia="宋体" w:hAnsi="宋体"/>
          <w:snapToGrid w:val="0"/>
          <w:kern w:val="0"/>
          <w:sz w:val="24"/>
          <w:szCs w:val="24"/>
        </w:rPr>
        <w:t>应建立并保存莲藕生产中农业投入品的采购、储存、使用等记录，记录是对工作查考的凭据，也是科学研究和基础设施的可靠资料。农业投入品的使用对于莲藕产品的质量安全具有十分关键的作用，因此应详细记录农业投入品的相关采购及使用信息，便于发现问题。如实记录莲藕从种植地块、农业投入品采购使用、病虫害防治、采收、包装标识、储藏、运输和销售等过程，保留生产中涉及的各种物料原始凭证票据和记录文件，以便出现质量安全问题时可进行追溯。</w:t>
      </w:r>
      <w:r w:rsidRPr="008205CE">
        <w:rPr>
          <w:rFonts w:eastAsia="宋体" w:hAnsi="宋体" w:hint="eastAsia"/>
          <w:snapToGrid w:val="0"/>
          <w:kern w:val="0"/>
          <w:sz w:val="24"/>
          <w:szCs w:val="24"/>
        </w:rPr>
        <w:t>记录包括</w:t>
      </w:r>
      <w:r w:rsidRPr="008205CE">
        <w:rPr>
          <w:rFonts w:eastAsia="宋体" w:hAnsi="宋体"/>
          <w:snapToGrid w:val="0"/>
          <w:kern w:val="0"/>
          <w:sz w:val="24"/>
          <w:szCs w:val="24"/>
        </w:rPr>
        <w:t>但不限于</w:t>
      </w:r>
      <w:r w:rsidRPr="008205CE">
        <w:rPr>
          <w:rFonts w:eastAsia="宋体" w:hAnsi="宋体" w:hint="eastAsia"/>
          <w:snapToGrid w:val="0"/>
          <w:kern w:val="0"/>
          <w:sz w:val="24"/>
          <w:szCs w:val="24"/>
        </w:rPr>
        <w:t>以下内容：记录应如实反应生产过程的真实情况，并涵盖全程质量控制各环节相关内容。</w:t>
      </w:r>
    </w:p>
    <w:p w:rsidR="00E26FA3" w:rsidRPr="008205CE" w:rsidRDefault="000F0185" w:rsidP="009442CF">
      <w:pPr>
        <w:spacing w:line="500" w:lineRule="exact"/>
        <w:ind w:firstLineChars="200" w:firstLine="482"/>
        <w:outlineLvl w:val="2"/>
        <w:rPr>
          <w:rFonts w:eastAsia="宋体" w:hAnsi="宋体"/>
          <w:b/>
          <w:snapToGrid w:val="0"/>
          <w:kern w:val="0"/>
          <w:sz w:val="24"/>
          <w:szCs w:val="24"/>
        </w:rPr>
      </w:pPr>
      <w:r w:rsidRPr="008205CE">
        <w:rPr>
          <w:rFonts w:eastAsia="宋体" w:hAnsi="宋体"/>
          <w:b/>
          <w:snapToGrid w:val="0"/>
          <w:kern w:val="0"/>
          <w:sz w:val="24"/>
          <w:szCs w:val="24"/>
        </w:rPr>
        <w:t>8.2</w:t>
      </w:r>
      <w:r w:rsidRPr="008205CE">
        <w:rPr>
          <w:rFonts w:eastAsia="宋体" w:hAnsi="宋体" w:hint="eastAsia"/>
          <w:b/>
          <w:snapToGrid w:val="0"/>
          <w:kern w:val="0"/>
          <w:sz w:val="24"/>
          <w:szCs w:val="24"/>
        </w:rPr>
        <w:t>内部自查</w:t>
      </w:r>
    </w:p>
    <w:p w:rsidR="00401810" w:rsidRPr="008205CE" w:rsidRDefault="000F0185" w:rsidP="002271CB">
      <w:pPr>
        <w:spacing w:line="500" w:lineRule="exact"/>
        <w:ind w:firstLineChars="200" w:firstLine="480"/>
        <w:rPr>
          <w:rFonts w:eastAsia="宋体"/>
          <w:snapToGrid w:val="0"/>
          <w:kern w:val="0"/>
          <w:sz w:val="24"/>
          <w:szCs w:val="24"/>
        </w:rPr>
      </w:pPr>
      <w:r w:rsidRPr="008205CE">
        <w:rPr>
          <w:rFonts w:eastAsia="宋体" w:hAnsi="宋体"/>
          <w:snapToGrid w:val="0"/>
          <w:kern w:val="0"/>
          <w:sz w:val="24"/>
          <w:szCs w:val="24"/>
        </w:rPr>
        <w:t>CAQS-GAP</w:t>
      </w:r>
      <w:r w:rsidRPr="008205CE">
        <w:rPr>
          <w:rFonts w:eastAsia="宋体" w:hAnsi="宋体"/>
          <w:snapToGrid w:val="0"/>
          <w:kern w:val="0"/>
          <w:sz w:val="24"/>
          <w:szCs w:val="24"/>
        </w:rPr>
        <w:t>试点规范要求</w:t>
      </w:r>
      <w:r w:rsidRPr="008205CE">
        <w:rPr>
          <w:rFonts w:eastAsia="宋体" w:hAnsi="宋体" w:hint="eastAsia"/>
          <w:snapToGrid w:val="0"/>
          <w:kern w:val="0"/>
          <w:sz w:val="24"/>
          <w:szCs w:val="24"/>
        </w:rPr>
        <w:t>：“建立内部自查制度。每年自查不少于</w:t>
      </w:r>
      <w:r w:rsidRPr="008205CE">
        <w:rPr>
          <w:rFonts w:eastAsia="宋体" w:hAnsi="宋体"/>
          <w:snapToGrid w:val="0"/>
          <w:kern w:val="0"/>
          <w:sz w:val="24"/>
          <w:szCs w:val="24"/>
        </w:rPr>
        <w:t>2</w:t>
      </w:r>
      <w:r w:rsidRPr="008205CE">
        <w:rPr>
          <w:rFonts w:eastAsia="宋体" w:hAnsi="宋体" w:hint="eastAsia"/>
          <w:snapToGrid w:val="0"/>
          <w:kern w:val="0"/>
          <w:sz w:val="24"/>
          <w:szCs w:val="24"/>
        </w:rPr>
        <w:t>次，并保存自查记录。根据内部自查结果，对不符合要求的，予以及时纠正并记录”。</w:t>
      </w:r>
      <w:r w:rsidRPr="008205CE">
        <w:rPr>
          <w:rFonts w:eastAsia="宋体" w:hAnsi="宋体"/>
          <w:snapToGrid w:val="0"/>
          <w:kern w:val="0"/>
          <w:sz w:val="24"/>
          <w:szCs w:val="24"/>
        </w:rPr>
        <w:t>为了更好地发展，莲藕生产者应建立内部自查制度，定期开展自查，根据莲藕生产全程记录，结合生产的实际情况自纠自查，找出生产单位内部存在的问题及不足之处，进行妥善整改，不断完善莲藕生产全程质量控制体系，提高产品质量安全水平。</w:t>
      </w:r>
    </w:p>
    <w:p w:rsidR="005726FA" w:rsidRPr="008205CE" w:rsidRDefault="000F0185" w:rsidP="005726FA">
      <w:pPr>
        <w:spacing w:line="500" w:lineRule="exact"/>
        <w:rPr>
          <w:rFonts w:eastAsia="宋体"/>
          <w:snapToGrid w:val="0"/>
          <w:kern w:val="0"/>
          <w:sz w:val="24"/>
          <w:szCs w:val="24"/>
        </w:rPr>
      </w:pPr>
      <w:r w:rsidRPr="008205CE">
        <w:rPr>
          <w:rFonts w:eastAsia="宋体" w:hAnsi="宋体"/>
          <w:b/>
          <w:bCs/>
          <w:snapToGrid w:val="0"/>
          <w:kern w:val="0"/>
          <w:sz w:val="28"/>
          <w:szCs w:val="32"/>
        </w:rPr>
        <w:t>（三）新旧标准对比</w:t>
      </w:r>
    </w:p>
    <w:p w:rsidR="00401810" w:rsidRPr="008205CE" w:rsidRDefault="000F0185" w:rsidP="002271CB">
      <w:pPr>
        <w:spacing w:line="500" w:lineRule="exact"/>
        <w:ind w:firstLineChars="200" w:firstLine="480"/>
        <w:rPr>
          <w:rFonts w:eastAsia="宋体"/>
          <w:bCs/>
          <w:snapToGrid w:val="0"/>
          <w:kern w:val="0"/>
          <w:sz w:val="24"/>
        </w:rPr>
      </w:pPr>
      <w:r w:rsidRPr="008205CE">
        <w:rPr>
          <w:rFonts w:eastAsia="宋体" w:hAnsi="宋体"/>
          <w:snapToGrid w:val="0"/>
          <w:kern w:val="0"/>
          <w:sz w:val="24"/>
          <w:szCs w:val="24"/>
        </w:rPr>
        <w:t>本标准不适用。</w:t>
      </w:r>
    </w:p>
    <w:p w:rsidR="00096C1F" w:rsidRPr="008205CE" w:rsidRDefault="000F0185" w:rsidP="005726FA">
      <w:pPr>
        <w:pStyle w:val="21bc9c4b-6a32-43e5-beaa-fd2d792c5735"/>
        <w:spacing w:before="312" w:afterLines="0"/>
        <w:rPr>
          <w:rFonts w:ascii="Times New Roman" w:eastAsia="宋体" w:hAnsi="Times New Roman"/>
          <w:bCs/>
          <w:color w:val="auto"/>
        </w:rPr>
      </w:pPr>
      <w:bookmarkStart w:id="34" w:name="_Toc173749520"/>
      <w:bookmarkStart w:id="35" w:name="_Toc12777"/>
      <w:bookmarkStart w:id="36" w:name="_Toc46497648"/>
      <w:bookmarkStart w:id="37" w:name="_Toc122354781"/>
      <w:r w:rsidRPr="008205CE">
        <w:rPr>
          <w:rFonts w:ascii="Times New Roman" w:eastAsia="宋体" w:hAnsi="宋体"/>
          <w:bCs/>
          <w:color w:val="auto"/>
        </w:rPr>
        <w:lastRenderedPageBreak/>
        <w:t>三、试验验证的分析、综述报告，技术经济论证，预期的经济效益、社会效益和生态效益</w:t>
      </w:r>
      <w:bookmarkEnd w:id="34"/>
    </w:p>
    <w:p w:rsidR="00096C1F" w:rsidRPr="008205CE" w:rsidRDefault="000F0185" w:rsidP="005726FA">
      <w:pPr>
        <w:pStyle w:val="21bc9c4b-6a32-43e5-beaa-fd2d792c5735"/>
        <w:spacing w:beforeLines="0" w:afterLines="0"/>
        <w:rPr>
          <w:rFonts w:ascii="Times New Roman" w:eastAsia="宋体" w:hAnsi="Times New Roman"/>
          <w:bCs/>
          <w:snapToGrid w:val="0"/>
          <w:color w:val="auto"/>
          <w:kern w:val="0"/>
          <w:sz w:val="28"/>
          <w:szCs w:val="32"/>
          <w:lang w:val="en-US"/>
        </w:rPr>
      </w:pPr>
      <w:bookmarkStart w:id="38" w:name="_Toc173749521"/>
      <w:r w:rsidRPr="008205CE">
        <w:rPr>
          <w:rFonts w:ascii="Times New Roman" w:eastAsia="宋体" w:hAnsi="宋体"/>
          <w:bCs/>
          <w:snapToGrid w:val="0"/>
          <w:color w:val="auto"/>
          <w:kern w:val="0"/>
          <w:sz w:val="28"/>
          <w:szCs w:val="32"/>
          <w:lang w:val="en-US"/>
        </w:rPr>
        <w:t>（一）试验验证的分析、综述报告</w:t>
      </w:r>
      <w:bookmarkEnd w:id="38"/>
    </w:p>
    <w:p w:rsidR="00401810" w:rsidRPr="008205CE" w:rsidRDefault="000F0185" w:rsidP="002271CB">
      <w:pPr>
        <w:spacing w:line="500" w:lineRule="exact"/>
        <w:ind w:firstLineChars="200" w:firstLine="480"/>
        <w:rPr>
          <w:rFonts w:eastAsia="宋体" w:hAnsi="宋体"/>
          <w:snapToGrid w:val="0"/>
          <w:kern w:val="0"/>
          <w:sz w:val="24"/>
          <w:szCs w:val="24"/>
        </w:rPr>
      </w:pPr>
      <w:r w:rsidRPr="008205CE">
        <w:rPr>
          <w:rFonts w:eastAsia="宋体" w:hAnsi="宋体"/>
          <w:snapToGrid w:val="0"/>
          <w:kern w:val="0"/>
          <w:sz w:val="24"/>
          <w:szCs w:val="24"/>
        </w:rPr>
        <w:t>针对莲藕生产全程质量控制技术规范的标准内容制定，制标组首先收集整理了有关农产品全程质量控制相关的政府法规和标准文件等，包括莲藕育种、生产、加工和流通领域的多个技术标准，结合近年来开展的莲藕风险监测、评估数据以及对产地环境、主要病虫害、农业投入品使用、田间管理等方面的调研结果，确定了莲藕生产全程质量控制技术规范应包括组织管理、文件管理、技术要求、产品质量管理和内部自查等</w:t>
      </w:r>
      <w:r w:rsidRPr="008205CE">
        <w:rPr>
          <w:rFonts w:eastAsia="宋体" w:hAnsi="宋体"/>
          <w:snapToGrid w:val="0"/>
          <w:kern w:val="0"/>
          <w:sz w:val="24"/>
          <w:szCs w:val="24"/>
        </w:rPr>
        <w:t>5</w:t>
      </w:r>
      <w:r w:rsidRPr="008205CE">
        <w:rPr>
          <w:rFonts w:eastAsia="宋体" w:hAnsi="宋体" w:hint="eastAsia"/>
          <w:snapToGrid w:val="0"/>
          <w:kern w:val="0"/>
          <w:sz w:val="24"/>
          <w:szCs w:val="24"/>
        </w:rPr>
        <w:t>个</w:t>
      </w:r>
      <w:r w:rsidRPr="008205CE">
        <w:rPr>
          <w:rFonts w:eastAsia="宋体" w:hAnsi="宋体"/>
          <w:snapToGrid w:val="0"/>
          <w:kern w:val="0"/>
          <w:sz w:val="24"/>
          <w:szCs w:val="24"/>
        </w:rPr>
        <w:t>主体结构。其次，制标组结合农业生产的具体实际，在广泛征求不同类别生产主体和管理部门意见的基础上，进行归纳、补充和完善，形成试验验证的分析和综述报告。最后，针对标准的适用性和可操作性，制标组走访了湖北华贵食品</w:t>
      </w:r>
      <w:r w:rsidRPr="008205CE">
        <w:rPr>
          <w:rFonts w:eastAsia="宋体" w:hAnsi="宋体" w:hint="eastAsia"/>
          <w:snapToGrid w:val="0"/>
          <w:kern w:val="0"/>
          <w:sz w:val="24"/>
          <w:szCs w:val="24"/>
        </w:rPr>
        <w:t>有限公司、武汉市楚荷莲藕种植专业合作社、湖北省嘉野生态农业有限公司、</w:t>
      </w:r>
      <w:r w:rsidRPr="008205CE">
        <w:rPr>
          <w:rFonts w:eastAsia="宋体" w:hAnsi="宋体"/>
          <w:snapToGrid w:val="0"/>
          <w:kern w:val="0"/>
          <w:sz w:val="24"/>
          <w:szCs w:val="24"/>
        </w:rPr>
        <w:t>江西九江彭泽县芙蓉农场百泉湾莲藕种植基地、江西省瑞昌市九江赛荷园生态农业有限公司、广西覃塘区乡村藕遇莲藕种植基地、贵州省安顺经开区十里荷廊莲藕种植基地、湖北省应城市南垸良种场梅港村千亩莲藕种植基地、湖北省松滋市八宝镇白水淌村的谭氏莲藕种植基地、广西区平桂区藕莲天下水生蔬菜产业核心示范区、江西省金湖乡共青源农业产业园莲藕种植基地等</w:t>
      </w:r>
      <w:r w:rsidRPr="008205CE">
        <w:rPr>
          <w:rFonts w:eastAsia="宋体" w:hAnsi="宋体"/>
          <w:snapToGrid w:val="0"/>
          <w:kern w:val="0"/>
          <w:sz w:val="24"/>
          <w:szCs w:val="24"/>
        </w:rPr>
        <w:t>11</w:t>
      </w:r>
      <w:r w:rsidRPr="008205CE">
        <w:rPr>
          <w:rFonts w:eastAsia="宋体" w:hAnsi="宋体" w:hint="eastAsia"/>
          <w:snapToGrid w:val="0"/>
          <w:kern w:val="0"/>
          <w:sz w:val="24"/>
          <w:szCs w:val="24"/>
        </w:rPr>
        <w:t>家</w:t>
      </w:r>
      <w:r w:rsidRPr="008205CE">
        <w:rPr>
          <w:rFonts w:eastAsia="宋体" w:hAnsi="宋体"/>
          <w:snapToGrid w:val="0"/>
          <w:kern w:val="0"/>
          <w:sz w:val="24"/>
          <w:szCs w:val="24"/>
        </w:rPr>
        <w:t>莲藕生产经营主体进行标准的可行性验证调查。</w:t>
      </w:r>
    </w:p>
    <w:p w:rsidR="00401810" w:rsidRPr="008205CE" w:rsidRDefault="000F0185" w:rsidP="002271CB">
      <w:pPr>
        <w:spacing w:line="500" w:lineRule="exact"/>
        <w:ind w:firstLineChars="200" w:firstLine="480"/>
        <w:rPr>
          <w:rFonts w:eastAsia="宋体" w:hAnsi="宋体"/>
          <w:snapToGrid w:val="0"/>
          <w:kern w:val="0"/>
          <w:sz w:val="24"/>
          <w:szCs w:val="24"/>
        </w:rPr>
      </w:pPr>
      <w:r w:rsidRPr="008205CE">
        <w:rPr>
          <w:rFonts w:eastAsia="宋体" w:hAnsi="宋体"/>
          <w:snapToGrid w:val="0"/>
          <w:kern w:val="0"/>
          <w:sz w:val="24"/>
          <w:szCs w:val="24"/>
        </w:rPr>
        <w:t>农产品生产全程质量控制技术规范是根据我国农产品的发展形势，对农产品质量安全提出的新要求，在我国标准中现行有效的此类标准较少，因此，</w:t>
      </w:r>
      <w:r w:rsidRPr="008205CE">
        <w:rPr>
          <w:rFonts w:eastAsia="宋体" w:hAnsi="宋体" w:hint="eastAsia"/>
          <w:snapToGrid w:val="0"/>
          <w:kern w:val="0"/>
          <w:sz w:val="24"/>
          <w:szCs w:val="24"/>
        </w:rPr>
        <w:t>本文件</w:t>
      </w:r>
      <w:r w:rsidRPr="008205CE">
        <w:rPr>
          <w:rFonts w:eastAsia="宋体" w:hAnsi="宋体"/>
          <w:snapToGrid w:val="0"/>
          <w:kern w:val="0"/>
          <w:sz w:val="24"/>
          <w:szCs w:val="24"/>
        </w:rPr>
        <w:t>本身就具有一定的先进性。</w:t>
      </w:r>
      <w:r w:rsidRPr="008205CE">
        <w:rPr>
          <w:rFonts w:eastAsia="宋体" w:hAnsi="宋体" w:hint="eastAsia"/>
          <w:snapToGrid w:val="0"/>
          <w:kern w:val="0"/>
          <w:sz w:val="24"/>
          <w:szCs w:val="24"/>
        </w:rPr>
        <w:t>本文件</w:t>
      </w:r>
      <w:r w:rsidRPr="008205CE">
        <w:rPr>
          <w:rFonts w:eastAsia="宋体" w:hAnsi="宋体"/>
          <w:snapToGrid w:val="0"/>
          <w:kern w:val="0"/>
          <w:sz w:val="24"/>
          <w:szCs w:val="24"/>
        </w:rPr>
        <w:t>既包括了组织管理、制度文件管理、员工管理及内部自查等管理体系内容，也包括了</w:t>
      </w:r>
      <w:r w:rsidRPr="008205CE">
        <w:rPr>
          <w:rFonts w:eastAsia="宋体" w:hAnsi="宋体" w:hint="eastAsia"/>
          <w:snapToGrid w:val="0"/>
          <w:kern w:val="0"/>
          <w:sz w:val="24"/>
          <w:szCs w:val="24"/>
        </w:rPr>
        <w:t>莲藕</w:t>
      </w:r>
      <w:r w:rsidRPr="008205CE">
        <w:rPr>
          <w:rFonts w:eastAsia="宋体" w:hAnsi="宋体"/>
          <w:snapToGrid w:val="0"/>
          <w:kern w:val="0"/>
          <w:sz w:val="24"/>
          <w:szCs w:val="24"/>
        </w:rPr>
        <w:t>生产的过程控制技术要求、产品质量管理等技术性规范内容，从产前、产中及产后各个环节对莲藕生产质量安全进行控制，与同类生产标准规范相比，具有一定的先进性。同时，通过调研可知，对于该生产的技术要求，大部分生产主体均能达到，而对于管理体系要求，部分生产主体需要进行改进完善，从而进一步提升莲藕的质量安全水平，具有一定的适用性及可操作性。</w:t>
      </w:r>
    </w:p>
    <w:p w:rsidR="005726FA" w:rsidRPr="008205CE" w:rsidRDefault="000F0185" w:rsidP="009041C9">
      <w:pPr>
        <w:spacing w:line="500" w:lineRule="exact"/>
        <w:ind w:firstLineChars="200" w:firstLine="562"/>
        <w:rPr>
          <w:rFonts w:eastAsia="宋体"/>
          <w:snapToGrid w:val="0"/>
          <w:kern w:val="0"/>
          <w:sz w:val="24"/>
          <w:szCs w:val="24"/>
        </w:rPr>
      </w:pPr>
      <w:r w:rsidRPr="008205CE">
        <w:rPr>
          <w:rFonts w:eastAsia="宋体" w:hAnsi="宋体"/>
          <w:b/>
          <w:bCs/>
          <w:snapToGrid w:val="0"/>
          <w:kern w:val="0"/>
          <w:sz w:val="28"/>
          <w:szCs w:val="32"/>
        </w:rPr>
        <w:lastRenderedPageBreak/>
        <w:t>（二）技术经济论证</w:t>
      </w:r>
    </w:p>
    <w:p w:rsidR="00401810" w:rsidRPr="008205CE" w:rsidRDefault="000F0185" w:rsidP="002271CB">
      <w:pPr>
        <w:spacing w:line="500" w:lineRule="exact"/>
        <w:ind w:firstLineChars="200" w:firstLine="480"/>
        <w:rPr>
          <w:rFonts w:eastAsia="宋体" w:hAnsi="宋体"/>
          <w:snapToGrid w:val="0"/>
          <w:kern w:val="0"/>
          <w:sz w:val="24"/>
          <w:szCs w:val="24"/>
        </w:rPr>
      </w:pPr>
      <w:r w:rsidRPr="008205CE">
        <w:rPr>
          <w:rFonts w:eastAsia="宋体" w:hAnsi="宋体"/>
          <w:snapToGrid w:val="0"/>
          <w:kern w:val="0"/>
          <w:sz w:val="24"/>
          <w:szCs w:val="24"/>
        </w:rPr>
        <w:t>通过对莲藕生产全过程的实地调研，依据《中华人民共和国农产品质量安全法》和相关的有关要求，规定了莲藕全程质量控制的组织管理、文件管理、技术要求、产品质量管理和内部自查等要求。根据标准比对、机构调研等情况综合分析形成莲藕生产全程质量控制技术规范《征求意见稿》，广泛征求各生产主体、科研单位和管理部门意见。机构选择：征求我国具有代表性的部、省、市、县农产品质量安全相关的科研单位和管理部门，莲藕生产加工科研单位，以及不同类型的莲藕生产主体（农业企业、合作社、家庭农场等）。专家选择：主要是各代表机构技术专家，专业方向涵盖农产品质量安全、农业标准化、莲藕生产、莲藕加工等。</w:t>
      </w:r>
    </w:p>
    <w:p w:rsidR="00101F88" w:rsidRPr="008205CE" w:rsidRDefault="000F0185" w:rsidP="00101F88">
      <w:pPr>
        <w:spacing w:line="360" w:lineRule="auto"/>
        <w:ind w:firstLine="420"/>
        <w:rPr>
          <w:rFonts w:eastAsia="宋体"/>
          <w:snapToGrid w:val="0"/>
          <w:kern w:val="0"/>
          <w:sz w:val="24"/>
          <w:szCs w:val="24"/>
        </w:rPr>
      </w:pPr>
      <w:r w:rsidRPr="008205CE">
        <w:rPr>
          <w:rFonts w:eastAsia="宋体" w:hAnsi="宋体"/>
          <w:snapToGrid w:val="0"/>
          <w:kern w:val="0"/>
          <w:sz w:val="24"/>
          <w:szCs w:val="24"/>
        </w:rPr>
        <w:t>通过标准的制定和实施，能够完善我国农产品的质量安全监管体系，促进莲藕生产的规范化与标准化，减少生产中各个环节受到不良因素的影响，提升我国莲藕的质量安全水平，推进我国农产品品牌建设，增加农民收入，增强我国莲藕产品的国际竞争力，增加我国农产品出口创汇，推进我国农业高质量发展。《莲藕生产全程质量控制技术规范》的制定与宣贯，对</w:t>
      </w:r>
      <w:r w:rsidRPr="008205CE">
        <w:rPr>
          <w:rFonts w:eastAsia="宋体" w:hAnsi="宋体" w:hint="eastAsia"/>
          <w:snapToGrid w:val="0"/>
          <w:kern w:val="0"/>
          <w:sz w:val="24"/>
          <w:szCs w:val="24"/>
        </w:rPr>
        <w:t>促进莲藕质量安全</w:t>
      </w:r>
      <w:r w:rsidRPr="008205CE">
        <w:rPr>
          <w:rFonts w:eastAsia="宋体" w:hAnsi="宋体"/>
          <w:snapToGrid w:val="0"/>
          <w:kern w:val="0"/>
          <w:sz w:val="24"/>
          <w:szCs w:val="24"/>
        </w:rPr>
        <w:t>的</w:t>
      </w:r>
      <w:r w:rsidRPr="008205CE">
        <w:rPr>
          <w:rFonts w:eastAsia="宋体" w:hAnsi="宋体" w:hint="eastAsia"/>
          <w:snapToGrid w:val="0"/>
          <w:kern w:val="0"/>
          <w:sz w:val="24"/>
          <w:szCs w:val="24"/>
        </w:rPr>
        <w:t>提高</w:t>
      </w:r>
      <w:r w:rsidRPr="008205CE">
        <w:rPr>
          <w:rFonts w:eastAsia="宋体" w:hAnsi="宋体"/>
          <w:snapToGrid w:val="0"/>
          <w:kern w:val="0"/>
          <w:sz w:val="24"/>
          <w:szCs w:val="24"/>
        </w:rPr>
        <w:t>将带来显著的经济、社会和生态效益。</w:t>
      </w:r>
    </w:p>
    <w:p w:rsidR="005726FA" w:rsidRPr="008205CE" w:rsidRDefault="000F0185" w:rsidP="005726FA">
      <w:pPr>
        <w:spacing w:line="500" w:lineRule="exact"/>
        <w:rPr>
          <w:rFonts w:eastAsia="宋体"/>
          <w:b/>
          <w:bCs/>
          <w:snapToGrid w:val="0"/>
          <w:kern w:val="0"/>
          <w:sz w:val="28"/>
          <w:szCs w:val="32"/>
        </w:rPr>
      </w:pPr>
      <w:r w:rsidRPr="008205CE">
        <w:rPr>
          <w:rFonts w:eastAsia="宋体" w:hAnsi="宋体"/>
          <w:b/>
          <w:bCs/>
          <w:snapToGrid w:val="0"/>
          <w:kern w:val="0"/>
          <w:sz w:val="28"/>
          <w:szCs w:val="32"/>
        </w:rPr>
        <w:t>（三）预期的经济效益、社会效益和生态效益</w:t>
      </w:r>
    </w:p>
    <w:p w:rsidR="005726FA" w:rsidRPr="008205CE" w:rsidRDefault="000F0185" w:rsidP="005726FA">
      <w:pPr>
        <w:spacing w:line="500" w:lineRule="exact"/>
        <w:ind w:firstLineChars="200" w:firstLine="482"/>
        <w:rPr>
          <w:rFonts w:eastAsia="宋体"/>
          <w:snapToGrid w:val="0"/>
          <w:kern w:val="0"/>
          <w:sz w:val="24"/>
          <w:szCs w:val="24"/>
        </w:rPr>
      </w:pPr>
      <w:r w:rsidRPr="008205CE">
        <w:rPr>
          <w:rFonts w:eastAsia="宋体" w:hAnsi="宋体"/>
          <w:b/>
          <w:snapToGrid w:val="0"/>
          <w:kern w:val="0"/>
          <w:sz w:val="24"/>
          <w:szCs w:val="24"/>
        </w:rPr>
        <w:t>经济效益</w:t>
      </w:r>
      <w:r w:rsidRPr="008205CE">
        <w:rPr>
          <w:rFonts w:eastAsia="宋体" w:hAnsi="宋体"/>
          <w:snapToGrid w:val="0"/>
          <w:kern w:val="0"/>
          <w:sz w:val="24"/>
          <w:szCs w:val="24"/>
        </w:rPr>
        <w:t>：一是有助于提升莲产业标准化水平，保障产品安全和莲产业安全。二是有助于提升产品品质，增加产品附加值，提高经济效益</w:t>
      </w:r>
      <w:r w:rsidRPr="008205CE">
        <w:rPr>
          <w:rFonts w:eastAsia="宋体"/>
          <w:snapToGrid w:val="0"/>
          <w:kern w:val="0"/>
          <w:sz w:val="24"/>
          <w:szCs w:val="24"/>
        </w:rPr>
        <w:t>,</w:t>
      </w:r>
      <w:r w:rsidRPr="008205CE">
        <w:rPr>
          <w:rFonts w:eastAsia="宋体" w:hAnsi="宋体"/>
          <w:snapToGrid w:val="0"/>
          <w:kern w:val="0"/>
          <w:sz w:val="24"/>
          <w:szCs w:val="24"/>
        </w:rPr>
        <w:t>增强产品的市场竞争力。三是有助于培育更多的以绿色有机地标为代表的优质农产品，提升农产品品牌效益，加快消费向绿色、健康、安全方向升级。</w:t>
      </w:r>
    </w:p>
    <w:p w:rsidR="005726FA" w:rsidRPr="008205CE" w:rsidRDefault="000F0185" w:rsidP="002B65CE">
      <w:pPr>
        <w:spacing w:line="500" w:lineRule="exact"/>
        <w:ind w:firstLineChars="200" w:firstLine="482"/>
        <w:rPr>
          <w:rFonts w:eastAsia="宋体"/>
          <w:snapToGrid w:val="0"/>
          <w:kern w:val="0"/>
          <w:sz w:val="24"/>
          <w:szCs w:val="24"/>
        </w:rPr>
      </w:pPr>
      <w:r w:rsidRPr="008205CE">
        <w:rPr>
          <w:rFonts w:eastAsia="宋体" w:hAnsi="宋体"/>
          <w:b/>
          <w:snapToGrid w:val="0"/>
          <w:kern w:val="0"/>
          <w:sz w:val="24"/>
          <w:szCs w:val="24"/>
        </w:rPr>
        <w:t>社会效益</w:t>
      </w:r>
      <w:r w:rsidRPr="008205CE">
        <w:rPr>
          <w:rFonts w:eastAsia="宋体" w:hAnsi="宋体"/>
          <w:snapToGrid w:val="0"/>
          <w:kern w:val="0"/>
          <w:sz w:val="24"/>
          <w:szCs w:val="24"/>
        </w:rPr>
        <w:t>：一是有助于增强农产品质量安全主体责任。通过标准的实施，强化合规生产的意识，增强农产品质量安全的主体责任，提升产业发展的内生动力，促进莲藕产业提质增效。二是为《</w:t>
      </w:r>
      <w:r w:rsidR="00D66D91" w:rsidRPr="008205CE">
        <w:rPr>
          <w:rFonts w:eastAsia="宋体" w:hAnsi="宋体" w:hint="eastAsia"/>
          <w:snapToGrid w:val="0"/>
          <w:kern w:val="0"/>
          <w:sz w:val="24"/>
          <w:szCs w:val="24"/>
        </w:rPr>
        <w:t>中华人民共和国农产品质量安全法</w:t>
      </w:r>
      <w:r w:rsidRPr="008205CE">
        <w:rPr>
          <w:rFonts w:eastAsia="宋体" w:hAnsi="宋体"/>
          <w:snapToGrid w:val="0"/>
          <w:kern w:val="0"/>
          <w:sz w:val="24"/>
          <w:szCs w:val="24"/>
        </w:rPr>
        <w:t>》的实施提供技术标准支撑。《</w:t>
      </w:r>
      <w:r w:rsidR="00D66D91" w:rsidRPr="008205CE">
        <w:rPr>
          <w:rFonts w:eastAsia="宋体" w:hAnsi="宋体" w:hint="eastAsia"/>
          <w:snapToGrid w:val="0"/>
          <w:kern w:val="0"/>
          <w:sz w:val="24"/>
          <w:szCs w:val="24"/>
        </w:rPr>
        <w:t>中华人民共和国农产品质量安全法</w:t>
      </w:r>
      <w:r w:rsidRPr="008205CE">
        <w:rPr>
          <w:rFonts w:eastAsia="宋体" w:hAnsi="宋体"/>
          <w:snapToGrid w:val="0"/>
          <w:kern w:val="0"/>
          <w:sz w:val="24"/>
          <w:szCs w:val="24"/>
        </w:rPr>
        <w:t>》要求对农业生产全过程开展监管，农产品质量安全全程质量控制技术规程恰好可以满足农安法监管的要求，保质量安全底线、拉优质绿色高线，促进农产品提质和农民增收，增速</w:t>
      </w:r>
      <w:r w:rsidRPr="008205CE">
        <w:rPr>
          <w:rFonts w:eastAsia="宋体" w:hAnsi="宋体" w:hint="eastAsia"/>
          <w:snapToGrid w:val="0"/>
          <w:kern w:val="0"/>
          <w:sz w:val="24"/>
          <w:szCs w:val="24"/>
        </w:rPr>
        <w:t>“</w:t>
      </w:r>
      <w:r w:rsidRPr="008205CE">
        <w:rPr>
          <w:rFonts w:eastAsia="宋体" w:hAnsi="宋体"/>
          <w:snapToGrid w:val="0"/>
          <w:kern w:val="0"/>
          <w:sz w:val="24"/>
          <w:szCs w:val="24"/>
        </w:rPr>
        <w:t>土特产</w:t>
      </w:r>
      <w:r w:rsidRPr="008205CE">
        <w:rPr>
          <w:rFonts w:eastAsia="宋体" w:hAnsi="宋体" w:hint="eastAsia"/>
          <w:snapToGrid w:val="0"/>
          <w:kern w:val="0"/>
          <w:sz w:val="24"/>
          <w:szCs w:val="24"/>
        </w:rPr>
        <w:t>”</w:t>
      </w:r>
      <w:r w:rsidRPr="008205CE">
        <w:rPr>
          <w:rFonts w:eastAsia="宋体" w:hAnsi="宋体"/>
          <w:snapToGrid w:val="0"/>
          <w:kern w:val="0"/>
          <w:sz w:val="24"/>
          <w:szCs w:val="24"/>
        </w:rPr>
        <w:t>的品牌建设，助力乡村振兴。</w:t>
      </w:r>
    </w:p>
    <w:p w:rsidR="00096C1F" w:rsidRPr="008205CE" w:rsidRDefault="000F0185" w:rsidP="005726FA">
      <w:pPr>
        <w:spacing w:line="500" w:lineRule="exact"/>
        <w:ind w:firstLineChars="200" w:firstLine="482"/>
        <w:rPr>
          <w:rFonts w:eastAsia="宋体"/>
          <w:kern w:val="44"/>
          <w:szCs w:val="24"/>
          <w:lang w:val="zh-CN"/>
        </w:rPr>
      </w:pPr>
      <w:r w:rsidRPr="008205CE">
        <w:rPr>
          <w:rFonts w:eastAsia="宋体" w:hAnsi="宋体"/>
          <w:b/>
          <w:snapToGrid w:val="0"/>
          <w:kern w:val="0"/>
          <w:sz w:val="24"/>
          <w:szCs w:val="24"/>
        </w:rPr>
        <w:t>生态效益</w:t>
      </w:r>
      <w:r w:rsidRPr="008205CE">
        <w:rPr>
          <w:rFonts w:eastAsia="宋体" w:hAnsi="宋体"/>
          <w:snapToGrid w:val="0"/>
          <w:kern w:val="0"/>
          <w:sz w:val="24"/>
          <w:szCs w:val="24"/>
        </w:rPr>
        <w:t>：莲藕全程质量控制标准的制定秉持绿色、生态、环境友好原则，通过</w:t>
      </w:r>
      <w:r w:rsidRPr="008205CE">
        <w:rPr>
          <w:rFonts w:eastAsia="宋体" w:hAnsi="宋体"/>
          <w:snapToGrid w:val="0"/>
          <w:kern w:val="0"/>
          <w:sz w:val="24"/>
          <w:szCs w:val="24"/>
        </w:rPr>
        <w:lastRenderedPageBreak/>
        <w:t>规范农业投入品的使用，一方面减少对产地环境的污染，另一方面保障生产者和消费者身体健康，改善了农业生态系统，增加绿色产品供给，具有很好的生态效益。</w:t>
      </w:r>
    </w:p>
    <w:p w:rsidR="00096C1F" w:rsidRPr="008205CE" w:rsidRDefault="000F0185" w:rsidP="005726FA">
      <w:pPr>
        <w:pStyle w:val="21bc9c4b-6a32-43e5-beaa-fd2d792c5735"/>
        <w:spacing w:before="312" w:afterLines="0"/>
        <w:rPr>
          <w:rFonts w:ascii="Times New Roman" w:eastAsia="宋体" w:hAnsi="Times New Roman"/>
          <w:bCs/>
          <w:color w:val="auto"/>
        </w:rPr>
      </w:pPr>
      <w:bookmarkStart w:id="39" w:name="_Toc173749522"/>
      <w:r w:rsidRPr="008205CE">
        <w:rPr>
          <w:rFonts w:ascii="Times New Roman" w:eastAsia="宋体" w:hAnsi="宋体"/>
          <w:bCs/>
          <w:color w:val="auto"/>
        </w:rPr>
        <w:t>四、</w:t>
      </w:r>
      <w:bookmarkEnd w:id="35"/>
      <w:bookmarkEnd w:id="36"/>
      <w:r w:rsidRPr="008205CE">
        <w:rPr>
          <w:rFonts w:ascii="Times New Roman" w:eastAsia="宋体" w:hAnsi="宋体"/>
          <w:bCs/>
          <w:color w:val="auto"/>
        </w:rPr>
        <w:t>与国际、国外同类标准技术内容的对比情况</w:t>
      </w:r>
      <w:bookmarkEnd w:id="37"/>
      <w:bookmarkEnd w:id="39"/>
    </w:p>
    <w:p w:rsidR="00401810" w:rsidRPr="008205CE" w:rsidRDefault="000F0185" w:rsidP="002271CB">
      <w:pPr>
        <w:pStyle w:val="ab"/>
        <w:spacing w:line="500" w:lineRule="exact"/>
        <w:ind w:firstLine="480"/>
        <w:rPr>
          <w:rFonts w:ascii="Times New Roman" w:eastAsia="宋体" w:hAnsi="宋体"/>
          <w:snapToGrid w:val="0"/>
          <w:kern w:val="0"/>
          <w:sz w:val="24"/>
        </w:rPr>
      </w:pPr>
      <w:r w:rsidRPr="008205CE">
        <w:rPr>
          <w:rFonts w:ascii="Times New Roman" w:eastAsia="宋体" w:hAnsi="宋体"/>
          <w:snapToGrid w:val="0"/>
          <w:kern w:val="0"/>
          <w:sz w:val="24"/>
        </w:rPr>
        <w:t>本标准与国际、国外标准无重合或同类情况。</w:t>
      </w:r>
    </w:p>
    <w:p w:rsidR="00096C1F" w:rsidRPr="008205CE" w:rsidRDefault="000F0185" w:rsidP="005726FA">
      <w:pPr>
        <w:pStyle w:val="21bc9c4b-6a32-43e5-beaa-fd2d792c5735"/>
        <w:spacing w:before="312" w:afterLines="0"/>
        <w:rPr>
          <w:rFonts w:ascii="Times New Roman" w:eastAsia="宋体" w:hAnsi="Times New Roman"/>
          <w:bCs/>
          <w:color w:val="auto"/>
        </w:rPr>
      </w:pPr>
      <w:bookmarkStart w:id="40" w:name="_Toc122354782"/>
      <w:bookmarkStart w:id="41" w:name="_Toc173749523"/>
      <w:bookmarkStart w:id="42" w:name="_Toc12959"/>
      <w:bookmarkStart w:id="43" w:name="_Toc46497649"/>
      <w:r w:rsidRPr="008205CE">
        <w:rPr>
          <w:rFonts w:ascii="Times New Roman" w:eastAsia="宋体" w:hAnsi="宋体"/>
          <w:bCs/>
          <w:color w:val="auto"/>
        </w:rPr>
        <w:t>五、采标情况</w:t>
      </w:r>
      <w:bookmarkEnd w:id="40"/>
      <w:bookmarkEnd w:id="41"/>
    </w:p>
    <w:p w:rsidR="00FC41CB" w:rsidRPr="008205CE" w:rsidRDefault="000F0185" w:rsidP="00FC41CB">
      <w:pPr>
        <w:spacing w:line="360" w:lineRule="auto"/>
        <w:ind w:firstLine="420"/>
        <w:rPr>
          <w:rFonts w:eastAsia="宋体" w:hAnsi="宋体"/>
          <w:snapToGrid w:val="0"/>
          <w:kern w:val="0"/>
          <w:sz w:val="24"/>
          <w:szCs w:val="24"/>
        </w:rPr>
      </w:pPr>
      <w:bookmarkStart w:id="44" w:name="_Toc122354783"/>
      <w:bookmarkStart w:id="45" w:name="_Toc173749524"/>
      <w:r w:rsidRPr="008205CE">
        <w:rPr>
          <w:rFonts w:eastAsia="宋体" w:hAnsi="宋体" w:hint="eastAsia"/>
          <w:snapToGrid w:val="0"/>
          <w:kern w:val="0"/>
          <w:sz w:val="24"/>
          <w:szCs w:val="24"/>
        </w:rPr>
        <w:t>本文件</w:t>
      </w:r>
      <w:r w:rsidRPr="008205CE">
        <w:rPr>
          <w:rFonts w:eastAsia="宋体" w:hAnsi="宋体"/>
          <w:snapToGrid w:val="0"/>
          <w:kern w:val="0"/>
          <w:sz w:val="24"/>
          <w:szCs w:val="24"/>
        </w:rPr>
        <w:t>在起草过程中</w:t>
      </w:r>
      <w:r w:rsidRPr="008205CE">
        <w:rPr>
          <w:rFonts w:eastAsia="宋体" w:hAnsi="宋体" w:hint="eastAsia"/>
          <w:snapToGrid w:val="0"/>
          <w:kern w:val="0"/>
          <w:sz w:val="24"/>
          <w:szCs w:val="24"/>
        </w:rPr>
        <w:t>未</w:t>
      </w:r>
      <w:r w:rsidRPr="008205CE">
        <w:rPr>
          <w:rFonts w:eastAsia="宋体" w:hAnsi="宋体"/>
          <w:snapToGrid w:val="0"/>
          <w:kern w:val="0"/>
          <w:sz w:val="24"/>
          <w:szCs w:val="24"/>
        </w:rPr>
        <w:t>采用国际国外标准。</w:t>
      </w:r>
    </w:p>
    <w:p w:rsidR="00096C1F" w:rsidRPr="008205CE" w:rsidRDefault="000F0185" w:rsidP="005726FA">
      <w:pPr>
        <w:pStyle w:val="21bc9c4b-6a32-43e5-beaa-fd2d792c5735"/>
        <w:spacing w:before="312" w:afterLines="0"/>
        <w:rPr>
          <w:rFonts w:ascii="Times New Roman" w:eastAsia="宋体" w:hAnsi="Times New Roman"/>
          <w:bCs/>
          <w:color w:val="auto"/>
        </w:rPr>
      </w:pPr>
      <w:r w:rsidRPr="008205CE">
        <w:rPr>
          <w:rFonts w:ascii="Times New Roman" w:eastAsia="宋体" w:hAnsi="宋体"/>
          <w:bCs/>
          <w:color w:val="auto"/>
        </w:rPr>
        <w:t>六、与有关法律、法规的关系</w:t>
      </w:r>
      <w:bookmarkEnd w:id="42"/>
      <w:bookmarkEnd w:id="43"/>
      <w:bookmarkEnd w:id="44"/>
      <w:bookmarkEnd w:id="45"/>
    </w:p>
    <w:p w:rsidR="00401810" w:rsidRPr="008205CE" w:rsidRDefault="000F0185" w:rsidP="002271CB">
      <w:pPr>
        <w:spacing w:line="500" w:lineRule="exact"/>
        <w:ind w:firstLineChars="200" w:firstLine="480"/>
        <w:rPr>
          <w:rFonts w:eastAsia="宋体" w:hAnsi="宋体"/>
          <w:snapToGrid w:val="0"/>
          <w:kern w:val="0"/>
          <w:sz w:val="24"/>
          <w:szCs w:val="24"/>
        </w:rPr>
      </w:pPr>
      <w:r w:rsidRPr="008205CE">
        <w:rPr>
          <w:rFonts w:eastAsia="宋体" w:hAnsi="宋体"/>
          <w:snapToGrid w:val="0"/>
          <w:kern w:val="0"/>
          <w:sz w:val="24"/>
          <w:szCs w:val="24"/>
        </w:rPr>
        <w:t>本标准按照</w:t>
      </w:r>
      <w:r w:rsidRPr="008205CE">
        <w:rPr>
          <w:rFonts w:eastAsia="宋体"/>
          <w:snapToGrid w:val="0"/>
          <w:kern w:val="0"/>
          <w:sz w:val="24"/>
          <w:szCs w:val="24"/>
        </w:rPr>
        <w:t>GB/T 1.1-2020</w:t>
      </w:r>
      <w:r w:rsidRPr="008205CE">
        <w:rPr>
          <w:rFonts w:eastAsia="宋体" w:hAnsi="宋体"/>
          <w:snapToGrid w:val="0"/>
          <w:kern w:val="0"/>
          <w:sz w:val="24"/>
          <w:szCs w:val="24"/>
        </w:rPr>
        <w:t>《标准化工作导则第</w:t>
      </w:r>
      <w:r w:rsidRPr="008205CE">
        <w:rPr>
          <w:rFonts w:eastAsia="宋体"/>
          <w:snapToGrid w:val="0"/>
          <w:kern w:val="0"/>
          <w:sz w:val="24"/>
          <w:szCs w:val="24"/>
        </w:rPr>
        <w:t>1</w:t>
      </w:r>
      <w:r w:rsidRPr="008205CE">
        <w:rPr>
          <w:rFonts w:eastAsia="宋体" w:hAnsi="宋体"/>
          <w:snapToGrid w:val="0"/>
          <w:kern w:val="0"/>
          <w:sz w:val="24"/>
          <w:szCs w:val="24"/>
        </w:rPr>
        <w:t>部分：标准化文件的结构和起草规则》要求起草。本标准是首次制定，经查新核实，目前尚没有莲藕全程质量控制相关的国家、行业标准。</w:t>
      </w:r>
      <w:r w:rsidRPr="008205CE">
        <w:rPr>
          <w:rFonts w:eastAsia="宋体" w:hAnsi="宋体" w:hint="eastAsia"/>
          <w:snapToGrid w:val="0"/>
          <w:kern w:val="0"/>
          <w:sz w:val="24"/>
          <w:szCs w:val="24"/>
        </w:rPr>
        <w:t>本文件</w:t>
      </w:r>
      <w:r w:rsidRPr="008205CE">
        <w:rPr>
          <w:rFonts w:eastAsia="宋体" w:hAnsi="宋体"/>
          <w:snapToGrid w:val="0"/>
          <w:kern w:val="0"/>
          <w:sz w:val="24"/>
          <w:szCs w:val="24"/>
        </w:rPr>
        <w:t>与</w:t>
      </w:r>
      <w:r w:rsidRPr="008205CE">
        <w:rPr>
          <w:rFonts w:eastAsia="宋体" w:hAnsi="宋体" w:hint="eastAsia"/>
          <w:snapToGrid w:val="0"/>
          <w:kern w:val="0"/>
          <w:sz w:val="24"/>
          <w:szCs w:val="24"/>
        </w:rPr>
        <w:t>《农药包装废弃物回收处理管理办法》、农业农村部办公厅关于肥料包装废弃物回收处理的指导意见等</w:t>
      </w:r>
      <w:r w:rsidRPr="008205CE">
        <w:rPr>
          <w:rFonts w:eastAsia="宋体" w:hAnsi="宋体"/>
          <w:snapToGrid w:val="0"/>
          <w:kern w:val="0"/>
          <w:sz w:val="24"/>
          <w:szCs w:val="24"/>
        </w:rPr>
        <w:t>相应法律法规相协调，与国家强制性标准</w:t>
      </w:r>
      <w:r w:rsidRPr="008205CE">
        <w:rPr>
          <w:rFonts w:eastAsia="宋体" w:hAnsi="宋体"/>
          <w:snapToGrid w:val="0"/>
          <w:kern w:val="0"/>
          <w:sz w:val="24"/>
          <w:szCs w:val="24"/>
        </w:rPr>
        <w:t>GB 2762</w:t>
      </w:r>
      <w:r w:rsidRPr="008205CE">
        <w:rPr>
          <w:rFonts w:eastAsia="宋体" w:hAnsi="宋体" w:hint="eastAsia"/>
          <w:snapToGrid w:val="0"/>
          <w:kern w:val="0"/>
          <w:sz w:val="24"/>
          <w:szCs w:val="24"/>
        </w:rPr>
        <w:t>、</w:t>
      </w:r>
      <w:r w:rsidRPr="008205CE">
        <w:rPr>
          <w:rFonts w:eastAsia="宋体" w:hAnsi="宋体"/>
          <w:snapToGrid w:val="0"/>
          <w:kern w:val="0"/>
          <w:sz w:val="24"/>
          <w:szCs w:val="24"/>
        </w:rPr>
        <w:t>GB 2763</w:t>
      </w:r>
      <w:r w:rsidRPr="008205CE">
        <w:rPr>
          <w:rFonts w:eastAsia="宋体" w:hAnsi="宋体" w:hint="eastAsia"/>
          <w:snapToGrid w:val="0"/>
          <w:kern w:val="0"/>
          <w:sz w:val="24"/>
          <w:szCs w:val="24"/>
        </w:rPr>
        <w:t>、</w:t>
      </w:r>
      <w:r w:rsidRPr="008205CE">
        <w:rPr>
          <w:rFonts w:eastAsia="宋体" w:hAnsi="宋体"/>
          <w:snapToGrid w:val="0"/>
          <w:kern w:val="0"/>
          <w:sz w:val="24"/>
          <w:szCs w:val="24"/>
        </w:rPr>
        <w:t>GB</w:t>
      </w:r>
      <w:r w:rsidRPr="008205CE">
        <w:rPr>
          <w:rFonts w:eastAsia="宋体" w:hAnsi="宋体"/>
          <w:snapToGrid w:val="0"/>
          <w:kern w:val="0"/>
          <w:sz w:val="24"/>
          <w:szCs w:val="24"/>
        </w:rPr>
        <w:t> </w:t>
      </w:r>
      <w:r w:rsidRPr="008205CE">
        <w:rPr>
          <w:rFonts w:eastAsia="宋体" w:hAnsi="宋体"/>
          <w:snapToGrid w:val="0"/>
          <w:kern w:val="0"/>
          <w:sz w:val="24"/>
          <w:szCs w:val="24"/>
        </w:rPr>
        <w:t>2763.1</w:t>
      </w:r>
      <w:r w:rsidRPr="008205CE">
        <w:rPr>
          <w:rFonts w:eastAsia="宋体" w:hAnsi="宋体" w:hint="eastAsia"/>
          <w:snapToGrid w:val="0"/>
          <w:kern w:val="0"/>
          <w:sz w:val="24"/>
          <w:szCs w:val="24"/>
        </w:rPr>
        <w:t>、</w:t>
      </w:r>
      <w:r w:rsidRPr="008205CE">
        <w:rPr>
          <w:rFonts w:eastAsia="宋体" w:hAnsi="宋体"/>
          <w:snapToGrid w:val="0"/>
          <w:kern w:val="0"/>
          <w:sz w:val="24"/>
          <w:szCs w:val="24"/>
        </w:rPr>
        <w:t>GB 4806.7</w:t>
      </w:r>
      <w:r w:rsidRPr="008205CE">
        <w:rPr>
          <w:rFonts w:eastAsia="宋体" w:hAnsi="宋体" w:hint="eastAsia"/>
          <w:snapToGrid w:val="0"/>
          <w:kern w:val="0"/>
          <w:sz w:val="24"/>
          <w:szCs w:val="24"/>
        </w:rPr>
        <w:t>、</w:t>
      </w:r>
      <w:r w:rsidRPr="008205CE">
        <w:rPr>
          <w:rFonts w:eastAsia="宋体" w:hAnsi="宋体"/>
          <w:snapToGrid w:val="0"/>
          <w:kern w:val="0"/>
          <w:sz w:val="24"/>
          <w:szCs w:val="24"/>
        </w:rPr>
        <w:t>GB 4806.8</w:t>
      </w:r>
      <w:r w:rsidRPr="008205CE">
        <w:rPr>
          <w:rFonts w:eastAsia="宋体" w:hAnsi="宋体" w:hint="eastAsia"/>
          <w:snapToGrid w:val="0"/>
          <w:kern w:val="0"/>
          <w:sz w:val="24"/>
          <w:szCs w:val="24"/>
        </w:rPr>
        <w:t>、</w:t>
      </w:r>
      <w:r w:rsidRPr="008205CE">
        <w:rPr>
          <w:rFonts w:eastAsia="宋体" w:hAnsi="宋体"/>
          <w:snapToGrid w:val="0"/>
          <w:kern w:val="0"/>
          <w:sz w:val="24"/>
          <w:szCs w:val="24"/>
        </w:rPr>
        <w:t>GB 4806.10</w:t>
      </w:r>
      <w:r w:rsidRPr="008205CE">
        <w:rPr>
          <w:rFonts w:eastAsia="宋体" w:hAnsi="宋体" w:hint="eastAsia"/>
          <w:snapToGrid w:val="0"/>
          <w:kern w:val="0"/>
          <w:sz w:val="24"/>
          <w:szCs w:val="24"/>
        </w:rPr>
        <w:t>、</w:t>
      </w:r>
      <w:r w:rsidRPr="008205CE">
        <w:rPr>
          <w:rFonts w:eastAsia="宋体" w:hAnsi="宋体"/>
          <w:snapToGrid w:val="0"/>
          <w:kern w:val="0"/>
          <w:sz w:val="24"/>
          <w:szCs w:val="24"/>
        </w:rPr>
        <w:t>GB 15569</w:t>
      </w:r>
      <w:r w:rsidRPr="008205CE">
        <w:rPr>
          <w:rFonts w:eastAsia="宋体" w:hAnsi="宋体" w:hint="eastAsia"/>
          <w:snapToGrid w:val="0"/>
          <w:kern w:val="0"/>
          <w:sz w:val="24"/>
          <w:szCs w:val="24"/>
        </w:rPr>
        <w:t>、</w:t>
      </w:r>
      <w:r w:rsidRPr="008205CE">
        <w:rPr>
          <w:rFonts w:eastAsia="宋体" w:hAnsi="宋体"/>
          <w:snapToGrid w:val="0"/>
          <w:kern w:val="0"/>
          <w:sz w:val="24"/>
          <w:szCs w:val="24"/>
        </w:rPr>
        <w:t>GB 3095</w:t>
      </w:r>
      <w:r w:rsidRPr="008205CE">
        <w:rPr>
          <w:rFonts w:eastAsia="宋体" w:hAnsi="宋体" w:hint="eastAsia"/>
          <w:snapToGrid w:val="0"/>
          <w:kern w:val="0"/>
          <w:sz w:val="24"/>
          <w:szCs w:val="24"/>
        </w:rPr>
        <w:t>、</w:t>
      </w:r>
      <w:r w:rsidRPr="008205CE">
        <w:rPr>
          <w:rFonts w:eastAsia="宋体" w:hAnsi="宋体"/>
          <w:snapToGrid w:val="0"/>
          <w:kern w:val="0"/>
          <w:sz w:val="24"/>
          <w:szCs w:val="24"/>
        </w:rPr>
        <w:t>GB 5084</w:t>
      </w:r>
      <w:r w:rsidRPr="008205CE">
        <w:rPr>
          <w:rFonts w:eastAsia="宋体" w:hAnsi="宋体" w:hint="eastAsia"/>
          <w:snapToGrid w:val="0"/>
          <w:kern w:val="0"/>
          <w:sz w:val="24"/>
          <w:szCs w:val="24"/>
        </w:rPr>
        <w:t>、</w:t>
      </w:r>
      <w:r w:rsidRPr="008205CE">
        <w:rPr>
          <w:rFonts w:eastAsia="宋体" w:hAnsi="宋体"/>
          <w:snapToGrid w:val="0"/>
          <w:kern w:val="0"/>
          <w:sz w:val="24"/>
          <w:szCs w:val="24"/>
        </w:rPr>
        <w:t>GB 15618</w:t>
      </w:r>
      <w:r w:rsidRPr="008205CE">
        <w:rPr>
          <w:rFonts w:eastAsia="宋体" w:hAnsi="宋体" w:hint="eastAsia"/>
          <w:snapToGrid w:val="0"/>
          <w:kern w:val="0"/>
          <w:sz w:val="24"/>
          <w:szCs w:val="24"/>
        </w:rPr>
        <w:t>、</w:t>
      </w:r>
      <w:r w:rsidRPr="008205CE">
        <w:rPr>
          <w:rFonts w:eastAsia="宋体" w:hAnsi="宋体"/>
          <w:snapToGrid w:val="0"/>
          <w:kern w:val="0"/>
          <w:sz w:val="24"/>
          <w:szCs w:val="24"/>
        </w:rPr>
        <w:t>GB/T 33129</w:t>
      </w:r>
      <w:r w:rsidRPr="008205CE">
        <w:rPr>
          <w:rFonts w:eastAsia="宋体" w:hAnsi="宋体"/>
          <w:snapToGrid w:val="0"/>
          <w:kern w:val="0"/>
          <w:sz w:val="24"/>
          <w:szCs w:val="24"/>
        </w:rPr>
        <w:t>、</w:t>
      </w:r>
      <w:r w:rsidRPr="008205CE">
        <w:rPr>
          <w:rFonts w:eastAsia="宋体" w:hAnsi="宋体"/>
          <w:snapToGrid w:val="0"/>
          <w:kern w:val="0"/>
          <w:sz w:val="24"/>
          <w:szCs w:val="24"/>
        </w:rPr>
        <w:t>NY/T496</w:t>
      </w:r>
      <w:r w:rsidRPr="008205CE">
        <w:rPr>
          <w:rFonts w:eastAsia="宋体" w:hAnsi="宋体"/>
          <w:snapToGrid w:val="0"/>
          <w:kern w:val="0"/>
          <w:sz w:val="24"/>
          <w:szCs w:val="24"/>
        </w:rPr>
        <w:t>、</w:t>
      </w:r>
      <w:r w:rsidRPr="008205CE">
        <w:rPr>
          <w:rFonts w:eastAsia="宋体" w:hAnsi="宋体"/>
          <w:snapToGrid w:val="0"/>
          <w:kern w:val="0"/>
          <w:sz w:val="24"/>
          <w:szCs w:val="24"/>
        </w:rPr>
        <w:t>NY/T 1044</w:t>
      </w:r>
      <w:r w:rsidRPr="008205CE">
        <w:rPr>
          <w:rFonts w:eastAsia="宋体" w:hAnsi="宋体"/>
          <w:snapToGrid w:val="0"/>
          <w:kern w:val="0"/>
          <w:sz w:val="24"/>
          <w:szCs w:val="24"/>
        </w:rPr>
        <w:t>、</w:t>
      </w:r>
      <w:r w:rsidRPr="008205CE">
        <w:rPr>
          <w:rFonts w:eastAsia="宋体" w:hAnsi="宋体"/>
          <w:snapToGrid w:val="0"/>
          <w:kern w:val="0"/>
          <w:sz w:val="24"/>
          <w:szCs w:val="24"/>
        </w:rPr>
        <w:t>NY/T1276</w:t>
      </w:r>
      <w:r w:rsidRPr="008205CE">
        <w:rPr>
          <w:rFonts w:eastAsia="宋体" w:hAnsi="宋体"/>
          <w:snapToGrid w:val="0"/>
          <w:kern w:val="0"/>
          <w:sz w:val="24"/>
          <w:szCs w:val="24"/>
        </w:rPr>
        <w:t>、</w:t>
      </w:r>
      <w:r w:rsidRPr="008205CE">
        <w:rPr>
          <w:rFonts w:eastAsia="宋体" w:hAnsi="宋体"/>
          <w:snapToGrid w:val="0"/>
          <w:kern w:val="0"/>
          <w:sz w:val="24"/>
          <w:szCs w:val="24"/>
        </w:rPr>
        <w:t>NY/T1583</w:t>
      </w:r>
      <w:r w:rsidRPr="008205CE">
        <w:rPr>
          <w:rFonts w:eastAsia="宋体" w:hAnsi="宋体"/>
          <w:snapToGrid w:val="0"/>
          <w:kern w:val="0"/>
          <w:sz w:val="24"/>
          <w:szCs w:val="24"/>
        </w:rPr>
        <w:t>、</w:t>
      </w:r>
      <w:r w:rsidRPr="008205CE">
        <w:rPr>
          <w:rFonts w:eastAsia="宋体" w:hAnsi="宋体"/>
          <w:snapToGrid w:val="0"/>
          <w:kern w:val="0"/>
          <w:sz w:val="24"/>
          <w:szCs w:val="24"/>
        </w:rPr>
        <w:t>NY/T1868</w:t>
      </w:r>
      <w:r w:rsidRPr="008205CE">
        <w:rPr>
          <w:rFonts w:eastAsia="宋体" w:hAnsi="宋体" w:hint="eastAsia"/>
          <w:snapToGrid w:val="0"/>
          <w:kern w:val="0"/>
          <w:sz w:val="24"/>
          <w:szCs w:val="24"/>
        </w:rPr>
        <w:t>、农业部公告第</w:t>
      </w:r>
      <w:r w:rsidRPr="008205CE">
        <w:rPr>
          <w:rFonts w:eastAsia="宋体" w:hAnsi="宋体"/>
          <w:snapToGrid w:val="0"/>
          <w:kern w:val="0"/>
          <w:sz w:val="24"/>
          <w:szCs w:val="24"/>
        </w:rPr>
        <w:t>199</w:t>
      </w:r>
      <w:r w:rsidRPr="008205CE">
        <w:rPr>
          <w:rFonts w:eastAsia="宋体" w:hAnsi="宋体" w:hint="eastAsia"/>
          <w:snapToGrid w:val="0"/>
          <w:kern w:val="0"/>
          <w:sz w:val="24"/>
          <w:szCs w:val="24"/>
        </w:rPr>
        <w:t>号、第</w:t>
      </w:r>
      <w:r w:rsidRPr="008205CE">
        <w:rPr>
          <w:rFonts w:eastAsia="宋体" w:hAnsi="宋体"/>
          <w:snapToGrid w:val="0"/>
          <w:kern w:val="0"/>
          <w:sz w:val="24"/>
          <w:szCs w:val="24"/>
        </w:rPr>
        <w:t>322</w:t>
      </w:r>
      <w:r w:rsidRPr="008205CE">
        <w:rPr>
          <w:rFonts w:eastAsia="宋体" w:hAnsi="宋体" w:hint="eastAsia"/>
          <w:snapToGrid w:val="0"/>
          <w:kern w:val="0"/>
          <w:sz w:val="24"/>
          <w:szCs w:val="24"/>
        </w:rPr>
        <w:t>号、第</w:t>
      </w:r>
      <w:r w:rsidRPr="008205CE">
        <w:rPr>
          <w:rFonts w:eastAsia="宋体" w:hAnsi="宋体"/>
          <w:snapToGrid w:val="0"/>
          <w:kern w:val="0"/>
          <w:sz w:val="24"/>
          <w:szCs w:val="24"/>
        </w:rPr>
        <w:t>632</w:t>
      </w:r>
      <w:r w:rsidRPr="008205CE">
        <w:rPr>
          <w:rFonts w:eastAsia="宋体" w:hAnsi="宋体" w:hint="eastAsia"/>
          <w:snapToGrid w:val="0"/>
          <w:kern w:val="0"/>
          <w:sz w:val="24"/>
          <w:szCs w:val="24"/>
        </w:rPr>
        <w:t>号、第</w:t>
      </w:r>
      <w:r w:rsidRPr="008205CE">
        <w:rPr>
          <w:rFonts w:eastAsia="宋体" w:hAnsi="宋体"/>
          <w:snapToGrid w:val="0"/>
          <w:kern w:val="0"/>
          <w:sz w:val="24"/>
          <w:szCs w:val="24"/>
        </w:rPr>
        <w:t>1157</w:t>
      </w:r>
      <w:r w:rsidRPr="008205CE">
        <w:rPr>
          <w:rFonts w:eastAsia="宋体" w:hAnsi="宋体" w:hint="eastAsia"/>
          <w:snapToGrid w:val="0"/>
          <w:kern w:val="0"/>
          <w:sz w:val="24"/>
          <w:szCs w:val="24"/>
        </w:rPr>
        <w:t>号、第</w:t>
      </w:r>
      <w:r w:rsidRPr="008205CE">
        <w:rPr>
          <w:rFonts w:eastAsia="宋体" w:hAnsi="宋体"/>
          <w:snapToGrid w:val="0"/>
          <w:kern w:val="0"/>
          <w:sz w:val="24"/>
          <w:szCs w:val="24"/>
        </w:rPr>
        <w:t>1586</w:t>
      </w:r>
      <w:r w:rsidRPr="008205CE">
        <w:rPr>
          <w:rFonts w:eastAsia="宋体" w:hAnsi="宋体" w:hint="eastAsia"/>
          <w:snapToGrid w:val="0"/>
          <w:kern w:val="0"/>
          <w:sz w:val="24"/>
          <w:szCs w:val="24"/>
        </w:rPr>
        <w:t>号、第</w:t>
      </w:r>
      <w:r w:rsidRPr="008205CE">
        <w:rPr>
          <w:rFonts w:eastAsia="宋体" w:hAnsi="宋体"/>
          <w:snapToGrid w:val="0"/>
          <w:kern w:val="0"/>
          <w:sz w:val="24"/>
          <w:szCs w:val="24"/>
        </w:rPr>
        <w:t>2032</w:t>
      </w:r>
      <w:r w:rsidRPr="008205CE">
        <w:rPr>
          <w:rFonts w:eastAsia="宋体" w:hAnsi="宋体" w:hint="eastAsia"/>
          <w:snapToGrid w:val="0"/>
          <w:kern w:val="0"/>
          <w:sz w:val="24"/>
          <w:szCs w:val="24"/>
        </w:rPr>
        <w:t>号、第</w:t>
      </w:r>
      <w:r w:rsidRPr="008205CE">
        <w:rPr>
          <w:rFonts w:eastAsia="宋体" w:hAnsi="宋体"/>
          <w:snapToGrid w:val="0"/>
          <w:kern w:val="0"/>
          <w:sz w:val="24"/>
          <w:szCs w:val="24"/>
        </w:rPr>
        <w:t>2445</w:t>
      </w:r>
      <w:r w:rsidRPr="008205CE">
        <w:rPr>
          <w:rFonts w:eastAsia="宋体" w:hAnsi="宋体" w:hint="eastAsia"/>
          <w:snapToGrid w:val="0"/>
          <w:kern w:val="0"/>
          <w:sz w:val="24"/>
          <w:szCs w:val="24"/>
        </w:rPr>
        <w:t>号和第</w:t>
      </w:r>
      <w:r w:rsidRPr="008205CE">
        <w:rPr>
          <w:rFonts w:eastAsia="宋体" w:hAnsi="宋体"/>
          <w:snapToGrid w:val="0"/>
          <w:kern w:val="0"/>
          <w:sz w:val="24"/>
          <w:szCs w:val="24"/>
        </w:rPr>
        <w:t>2552</w:t>
      </w:r>
      <w:r w:rsidRPr="008205CE">
        <w:rPr>
          <w:rFonts w:eastAsia="宋体" w:hAnsi="宋体" w:hint="eastAsia"/>
          <w:snapToGrid w:val="0"/>
          <w:kern w:val="0"/>
          <w:sz w:val="24"/>
          <w:szCs w:val="24"/>
        </w:rPr>
        <w:t>号，农业农村部公告第</w:t>
      </w:r>
      <w:r w:rsidRPr="008205CE">
        <w:rPr>
          <w:rFonts w:eastAsia="宋体" w:hAnsi="宋体"/>
          <w:snapToGrid w:val="0"/>
          <w:kern w:val="0"/>
          <w:sz w:val="24"/>
          <w:szCs w:val="24"/>
        </w:rPr>
        <w:t>148</w:t>
      </w:r>
      <w:r w:rsidRPr="008205CE">
        <w:rPr>
          <w:rFonts w:eastAsia="宋体" w:hAnsi="宋体" w:hint="eastAsia"/>
          <w:snapToGrid w:val="0"/>
          <w:kern w:val="0"/>
          <w:sz w:val="24"/>
          <w:szCs w:val="24"/>
        </w:rPr>
        <w:t>号等公告</w:t>
      </w:r>
      <w:r w:rsidRPr="008205CE">
        <w:rPr>
          <w:rFonts w:eastAsia="宋体" w:hAnsi="宋体"/>
          <w:snapToGrid w:val="0"/>
          <w:kern w:val="0"/>
          <w:sz w:val="24"/>
          <w:szCs w:val="24"/>
        </w:rPr>
        <w:t>和</w:t>
      </w:r>
      <w:r w:rsidRPr="008205CE">
        <w:rPr>
          <w:rFonts w:eastAsia="宋体" w:hAnsi="宋体" w:hint="eastAsia"/>
          <w:snapToGrid w:val="0"/>
          <w:kern w:val="0"/>
          <w:sz w:val="24"/>
          <w:szCs w:val="24"/>
        </w:rPr>
        <w:t>莲藕</w:t>
      </w:r>
      <w:r w:rsidRPr="008205CE">
        <w:rPr>
          <w:rFonts w:eastAsia="宋体" w:hAnsi="宋体"/>
          <w:snapToGrid w:val="0"/>
          <w:kern w:val="0"/>
          <w:sz w:val="24"/>
          <w:szCs w:val="24"/>
        </w:rPr>
        <w:t>相关标准等协调一致，并进行了良好的衔接。</w:t>
      </w:r>
    </w:p>
    <w:p w:rsidR="00401810" w:rsidRPr="008205CE" w:rsidRDefault="000F0185" w:rsidP="002271CB">
      <w:pPr>
        <w:spacing w:line="500" w:lineRule="exact"/>
        <w:ind w:firstLineChars="200" w:firstLine="480"/>
        <w:rPr>
          <w:rFonts w:eastAsia="宋体"/>
          <w:snapToGrid w:val="0"/>
          <w:kern w:val="0"/>
          <w:sz w:val="24"/>
          <w:szCs w:val="24"/>
        </w:rPr>
      </w:pPr>
      <w:r w:rsidRPr="008205CE">
        <w:rPr>
          <w:rFonts w:eastAsia="宋体" w:hAnsi="宋体"/>
          <w:snapToGrid w:val="0"/>
          <w:kern w:val="0"/>
          <w:sz w:val="24"/>
          <w:szCs w:val="24"/>
        </w:rPr>
        <w:t>本标准比较全面、合理，可操作性强，基本涵盖了莲藕全程质量控制各环节的主要内容，均符合国家现行的法律法规及标准要求。本标准在制定过程中未采用国际标准或国外相关标准。在标准的制定过程中严格贯彻国家有关方针、政策、法律和规章，严格执行强制性国家标准、行业标准和团体标准。与相关的各种基础标准相衔接，遵循政策性和协调统一性的原则。</w:t>
      </w:r>
    </w:p>
    <w:p w:rsidR="00096C1F" w:rsidRPr="008205CE" w:rsidRDefault="000F0185" w:rsidP="005726FA">
      <w:pPr>
        <w:pStyle w:val="21bc9c4b-6a32-43e5-beaa-fd2d792c5735"/>
        <w:spacing w:before="312" w:afterLines="0"/>
        <w:rPr>
          <w:rFonts w:ascii="Times New Roman" w:eastAsia="宋体" w:hAnsi="Times New Roman"/>
          <w:bCs/>
          <w:color w:val="auto"/>
        </w:rPr>
      </w:pPr>
      <w:bookmarkStart w:id="46" w:name="_Toc122354784"/>
      <w:bookmarkStart w:id="47" w:name="_Toc18268"/>
      <w:bookmarkStart w:id="48" w:name="_Toc46497650"/>
      <w:bookmarkStart w:id="49" w:name="_Toc173749525"/>
      <w:r w:rsidRPr="008205CE">
        <w:rPr>
          <w:rFonts w:ascii="Times New Roman" w:eastAsia="宋体" w:hAnsi="宋体"/>
          <w:bCs/>
          <w:color w:val="auto"/>
        </w:rPr>
        <w:lastRenderedPageBreak/>
        <w:t>七、重大分歧意见的处理经过和依据</w:t>
      </w:r>
      <w:bookmarkEnd w:id="46"/>
      <w:bookmarkEnd w:id="47"/>
      <w:bookmarkEnd w:id="48"/>
      <w:bookmarkEnd w:id="49"/>
    </w:p>
    <w:p w:rsidR="00401810" w:rsidRPr="008205CE" w:rsidRDefault="000F0185" w:rsidP="002271CB">
      <w:pPr>
        <w:adjustRightInd w:val="0"/>
        <w:snapToGrid w:val="0"/>
        <w:spacing w:line="500" w:lineRule="exact"/>
        <w:ind w:firstLineChars="200" w:firstLine="480"/>
        <w:rPr>
          <w:rFonts w:eastAsia="宋体"/>
          <w:bCs/>
          <w:sz w:val="24"/>
          <w:szCs w:val="24"/>
        </w:rPr>
      </w:pPr>
      <w:r w:rsidRPr="008205CE">
        <w:rPr>
          <w:rFonts w:eastAsia="宋体" w:hAnsi="宋体"/>
          <w:snapToGrid w:val="0"/>
          <w:kern w:val="0"/>
          <w:sz w:val="24"/>
          <w:szCs w:val="24"/>
        </w:rPr>
        <w:t>农产品生产全程质量控制技术规范是根据我国农产品的发展形势，对农产品质量安全提出的新要求，在我国标准中尚无现行有效的标准。因此，本标准本身就具有一定的先进性。本标准既包括了组织管理、员工管理、文件管理及内部自查等管理体系内容，又包括了莲藕生产的技术要求、产品质量管理等技术性规范内容，从产前、产中及产后各个环节对莲藕的生产质量安全进行控制，与同类生产标准规范相比，具有一定的先进性。同时，通过调研可知，对于莲藕生产的技术要求，大部分生产主体均能达到，而对于管理体系要求，部分生产主体需要进行改进完善，从而进一步提升莲藕的质量安全水平，具有一定的适用性及可操作性。本标准直接涉及相关方主要是莲藕生产主体，包括农业企业、合作社、家庭农场等规模化主体。本标准实施后，将有利于规范我国莲藕规模化生产，促进莲藕产业高质量发展。本标准编制过程中，将充分听取行管业务部门、农业生产主体、相关科研单位的意见和建议，确保编制过程中没有重大分歧意见。</w:t>
      </w:r>
    </w:p>
    <w:p w:rsidR="00096C1F" w:rsidRPr="008205CE" w:rsidRDefault="000F0185" w:rsidP="005726FA">
      <w:pPr>
        <w:pStyle w:val="21bc9c4b-6a32-43e5-beaa-fd2d792c5735"/>
        <w:spacing w:before="312" w:afterLines="0"/>
        <w:rPr>
          <w:rFonts w:ascii="Times New Roman" w:eastAsia="宋体" w:hAnsi="Times New Roman"/>
          <w:bCs/>
          <w:color w:val="auto"/>
        </w:rPr>
      </w:pPr>
      <w:bookmarkStart w:id="50" w:name="_Toc122354785"/>
      <w:bookmarkStart w:id="51" w:name="_Toc173749526"/>
      <w:bookmarkStart w:id="52" w:name="_Toc46497651"/>
      <w:bookmarkStart w:id="53" w:name="_Toc18871"/>
      <w:r w:rsidRPr="008205CE">
        <w:rPr>
          <w:rFonts w:ascii="Times New Roman" w:eastAsia="宋体" w:hAnsi="宋体"/>
          <w:bCs/>
          <w:color w:val="auto"/>
        </w:rPr>
        <w:t>八、涉及专利的有关说明</w:t>
      </w:r>
      <w:bookmarkEnd w:id="50"/>
      <w:bookmarkEnd w:id="51"/>
    </w:p>
    <w:p w:rsidR="00096C1F" w:rsidRPr="008205CE" w:rsidRDefault="000F0185" w:rsidP="006368B9">
      <w:pPr>
        <w:spacing w:line="360" w:lineRule="auto"/>
        <w:ind w:firstLine="420"/>
        <w:rPr>
          <w:rFonts w:eastAsia="宋体"/>
          <w:snapToGrid w:val="0"/>
          <w:kern w:val="0"/>
          <w:sz w:val="24"/>
          <w:szCs w:val="24"/>
        </w:rPr>
      </w:pPr>
      <w:r w:rsidRPr="008205CE">
        <w:rPr>
          <w:rFonts w:eastAsia="宋体" w:hAnsi="宋体"/>
          <w:snapToGrid w:val="0"/>
          <w:kern w:val="0"/>
          <w:sz w:val="24"/>
          <w:szCs w:val="24"/>
        </w:rPr>
        <w:t>经查，未识别到与本标准技术内容有关的专利。</w:t>
      </w:r>
    </w:p>
    <w:p w:rsidR="00096C1F" w:rsidRPr="008205CE" w:rsidRDefault="000F0185" w:rsidP="005726FA">
      <w:pPr>
        <w:pStyle w:val="21bc9c4b-6a32-43e5-beaa-fd2d792c5735"/>
        <w:spacing w:before="312" w:afterLines="0"/>
        <w:rPr>
          <w:rFonts w:ascii="Times New Roman" w:eastAsia="宋体" w:hAnsi="Times New Roman"/>
          <w:bCs/>
          <w:color w:val="auto"/>
        </w:rPr>
      </w:pPr>
      <w:bookmarkStart w:id="54" w:name="_Toc46497652"/>
      <w:bookmarkStart w:id="55" w:name="_Toc12642"/>
      <w:bookmarkStart w:id="56" w:name="_Toc122354786"/>
      <w:bookmarkStart w:id="57" w:name="_Toc173749527"/>
      <w:bookmarkEnd w:id="52"/>
      <w:bookmarkEnd w:id="53"/>
      <w:r w:rsidRPr="008205CE">
        <w:rPr>
          <w:rFonts w:ascii="Times New Roman" w:eastAsia="宋体" w:hAnsi="宋体"/>
          <w:bCs/>
          <w:color w:val="auto"/>
        </w:rPr>
        <w:t>九、贯彻标准的要求和措施建议</w:t>
      </w:r>
      <w:bookmarkEnd w:id="54"/>
      <w:bookmarkEnd w:id="55"/>
      <w:bookmarkEnd w:id="56"/>
      <w:bookmarkEnd w:id="57"/>
    </w:p>
    <w:p w:rsidR="00401810" w:rsidRPr="008205CE" w:rsidRDefault="000F0185" w:rsidP="002271CB">
      <w:pPr>
        <w:adjustRightInd w:val="0"/>
        <w:snapToGrid w:val="0"/>
        <w:spacing w:line="500" w:lineRule="exact"/>
        <w:ind w:firstLineChars="200" w:firstLine="480"/>
        <w:rPr>
          <w:rFonts w:eastAsia="宋体"/>
          <w:snapToGrid w:val="0"/>
          <w:kern w:val="0"/>
          <w:sz w:val="24"/>
          <w:szCs w:val="24"/>
        </w:rPr>
      </w:pPr>
      <w:r w:rsidRPr="008205CE">
        <w:rPr>
          <w:rFonts w:eastAsia="宋体" w:hAnsi="宋体"/>
          <w:snapToGrid w:val="0"/>
          <w:kern w:val="0"/>
          <w:sz w:val="24"/>
          <w:szCs w:val="24"/>
        </w:rPr>
        <w:t>建议标准自发布至实施之间的过渡期为</w:t>
      </w:r>
      <w:r w:rsidRPr="008205CE">
        <w:rPr>
          <w:rFonts w:eastAsia="宋体" w:hAnsi="宋体"/>
          <w:snapToGrid w:val="0"/>
          <w:kern w:val="0"/>
          <w:sz w:val="24"/>
          <w:szCs w:val="24"/>
        </w:rPr>
        <w:t>6</w:t>
      </w:r>
      <w:r w:rsidRPr="008205CE">
        <w:rPr>
          <w:rFonts w:eastAsia="宋体" w:hAnsi="宋体"/>
          <w:snapToGrid w:val="0"/>
          <w:kern w:val="0"/>
          <w:sz w:val="24"/>
          <w:szCs w:val="24"/>
        </w:rPr>
        <w:t>个月。该标准主要由负责起草单位组织、策划，开展标准宣贯。本标准颁布实施后，将有助于提升我国莲藕质量安全管理水平，培育优质</w:t>
      </w:r>
      <w:r w:rsidRPr="008205CE">
        <w:rPr>
          <w:rFonts w:eastAsia="宋体" w:hAnsi="宋体" w:hint="eastAsia"/>
          <w:snapToGrid w:val="0"/>
          <w:kern w:val="0"/>
          <w:sz w:val="24"/>
          <w:szCs w:val="24"/>
        </w:rPr>
        <w:t>“</w:t>
      </w:r>
      <w:r w:rsidRPr="008205CE">
        <w:rPr>
          <w:rFonts w:eastAsia="宋体" w:hAnsi="宋体"/>
          <w:snapToGrid w:val="0"/>
          <w:kern w:val="0"/>
          <w:sz w:val="24"/>
          <w:szCs w:val="24"/>
        </w:rPr>
        <w:t>土特产</w:t>
      </w:r>
      <w:r w:rsidRPr="008205CE">
        <w:rPr>
          <w:rFonts w:eastAsia="宋体" w:hAnsi="宋体" w:hint="eastAsia"/>
          <w:snapToGrid w:val="0"/>
          <w:kern w:val="0"/>
          <w:sz w:val="24"/>
          <w:szCs w:val="24"/>
        </w:rPr>
        <w:t>”</w:t>
      </w:r>
      <w:r w:rsidRPr="008205CE">
        <w:rPr>
          <w:rFonts w:eastAsia="宋体" w:hAnsi="宋体"/>
          <w:snapToGrid w:val="0"/>
          <w:kern w:val="0"/>
          <w:sz w:val="24"/>
          <w:szCs w:val="24"/>
        </w:rPr>
        <w:t>，促进莲藕产业提质增效，服务农业高质量发展。在实施后，计划由农业农村部主管部门牵头组织农业规模化生产主体分别召开线上（线下）宣贯</w:t>
      </w:r>
      <w:r w:rsidRPr="008205CE">
        <w:rPr>
          <w:rFonts w:eastAsia="宋体"/>
          <w:snapToGrid w:val="0"/>
          <w:kern w:val="0"/>
          <w:sz w:val="24"/>
          <w:szCs w:val="24"/>
        </w:rPr>
        <w:t>3-4</w:t>
      </w:r>
      <w:r w:rsidRPr="008205CE">
        <w:rPr>
          <w:rFonts w:eastAsia="宋体" w:hAnsi="宋体"/>
          <w:snapToGrid w:val="0"/>
          <w:kern w:val="0"/>
          <w:sz w:val="24"/>
          <w:szCs w:val="24"/>
        </w:rPr>
        <w:t>次，主要采取集中宣贯、分散宣贯和知识答卷等方式。</w:t>
      </w:r>
    </w:p>
    <w:p w:rsidR="00401810" w:rsidRPr="008205CE" w:rsidRDefault="000F0185" w:rsidP="002271CB">
      <w:pPr>
        <w:adjustRightInd w:val="0"/>
        <w:snapToGrid w:val="0"/>
        <w:spacing w:line="500" w:lineRule="exact"/>
        <w:ind w:firstLineChars="200" w:firstLine="480"/>
        <w:rPr>
          <w:rFonts w:eastAsia="宋体"/>
          <w:snapToGrid w:val="0"/>
          <w:kern w:val="0"/>
          <w:sz w:val="24"/>
          <w:szCs w:val="24"/>
        </w:rPr>
      </w:pPr>
      <w:r w:rsidRPr="008205CE">
        <w:rPr>
          <w:rFonts w:eastAsia="宋体" w:hAnsi="宋体"/>
          <w:snapToGrid w:val="0"/>
          <w:kern w:val="0"/>
          <w:sz w:val="24"/>
          <w:szCs w:val="24"/>
        </w:rPr>
        <w:t>（一）集中宣贯。由标准起草单位以线上线下会议方式集中培训学习。</w:t>
      </w:r>
    </w:p>
    <w:p w:rsidR="00401810" w:rsidRPr="008205CE" w:rsidRDefault="000F0185" w:rsidP="002271CB">
      <w:pPr>
        <w:adjustRightInd w:val="0"/>
        <w:snapToGrid w:val="0"/>
        <w:spacing w:line="500" w:lineRule="exact"/>
        <w:ind w:firstLineChars="200" w:firstLine="480"/>
        <w:rPr>
          <w:rFonts w:eastAsia="宋体"/>
          <w:snapToGrid w:val="0"/>
          <w:kern w:val="0"/>
          <w:sz w:val="24"/>
          <w:szCs w:val="24"/>
        </w:rPr>
      </w:pPr>
      <w:r w:rsidRPr="008205CE">
        <w:rPr>
          <w:rFonts w:eastAsia="宋体" w:hAnsi="宋体"/>
          <w:snapToGrid w:val="0"/>
          <w:kern w:val="0"/>
          <w:sz w:val="24"/>
          <w:szCs w:val="24"/>
        </w:rPr>
        <w:t>（二）分散宣贯。由标准起草单位主要起草人员在开展农业生产调研、取样、技术服务时，现场宣贯标准中全程质量控制相关要求。</w:t>
      </w:r>
    </w:p>
    <w:p w:rsidR="00401810" w:rsidRPr="008205CE" w:rsidRDefault="000F0185" w:rsidP="002271CB">
      <w:pPr>
        <w:adjustRightInd w:val="0"/>
        <w:snapToGrid w:val="0"/>
        <w:spacing w:line="500" w:lineRule="exact"/>
        <w:ind w:firstLineChars="200" w:firstLine="480"/>
        <w:rPr>
          <w:rFonts w:eastAsia="宋体"/>
          <w:snapToGrid w:val="0"/>
          <w:kern w:val="0"/>
          <w:sz w:val="24"/>
          <w:szCs w:val="24"/>
        </w:rPr>
      </w:pPr>
      <w:r w:rsidRPr="008205CE">
        <w:rPr>
          <w:rFonts w:eastAsia="宋体" w:hAnsi="宋体"/>
          <w:snapToGrid w:val="0"/>
          <w:kern w:val="0"/>
          <w:sz w:val="24"/>
          <w:szCs w:val="24"/>
        </w:rPr>
        <w:lastRenderedPageBreak/>
        <w:t>（三）知识答卷。在宣贯落实过程中，组织农业生产主体相关人员开展知识答卷，以考促学、以学促用，提升标准认同、推动标准实施。</w:t>
      </w:r>
    </w:p>
    <w:p w:rsidR="00096C1F" w:rsidRPr="008205CE" w:rsidRDefault="000F0185" w:rsidP="005726FA">
      <w:pPr>
        <w:pStyle w:val="21bc9c4b-6a32-43e5-beaa-fd2d792c5735"/>
        <w:spacing w:before="312" w:afterLines="0"/>
        <w:rPr>
          <w:rFonts w:ascii="Times New Roman" w:eastAsia="宋体" w:hAnsi="Times New Roman"/>
          <w:bCs/>
          <w:color w:val="auto"/>
        </w:rPr>
      </w:pPr>
      <w:bookmarkStart w:id="58" w:name="_Toc26347"/>
      <w:bookmarkStart w:id="59" w:name="_Toc122354787"/>
      <w:bookmarkStart w:id="60" w:name="_Toc46497654"/>
      <w:bookmarkStart w:id="61" w:name="_Toc173749528"/>
      <w:r w:rsidRPr="008205CE">
        <w:rPr>
          <w:rFonts w:ascii="Times New Roman" w:eastAsia="宋体" w:hAnsi="宋体"/>
          <w:bCs/>
          <w:color w:val="auto"/>
        </w:rPr>
        <w:t>十、其他应予说明的事项</w:t>
      </w:r>
      <w:bookmarkEnd w:id="58"/>
      <w:bookmarkEnd w:id="59"/>
      <w:bookmarkEnd w:id="60"/>
      <w:bookmarkEnd w:id="61"/>
    </w:p>
    <w:p w:rsidR="00401810" w:rsidRPr="008205CE" w:rsidRDefault="000F0185" w:rsidP="002271CB">
      <w:pPr>
        <w:spacing w:line="360" w:lineRule="auto"/>
        <w:ind w:firstLineChars="200" w:firstLine="480"/>
        <w:rPr>
          <w:rFonts w:eastAsia="宋体" w:hAnsi="宋体"/>
          <w:snapToGrid w:val="0"/>
          <w:kern w:val="0"/>
          <w:sz w:val="24"/>
          <w:szCs w:val="24"/>
        </w:rPr>
      </w:pPr>
      <w:r w:rsidRPr="008205CE">
        <w:rPr>
          <w:rFonts w:eastAsia="宋体" w:hAnsi="宋体"/>
          <w:snapToGrid w:val="0"/>
          <w:kern w:val="0"/>
          <w:sz w:val="24"/>
          <w:szCs w:val="24"/>
        </w:rPr>
        <w:t>本文件没有需要说明其他事项。</w:t>
      </w:r>
    </w:p>
    <w:p w:rsidR="00096C1F" w:rsidRPr="008205CE" w:rsidRDefault="00096C1F" w:rsidP="005726FA">
      <w:pPr>
        <w:spacing w:line="360" w:lineRule="auto"/>
        <w:ind w:firstLineChars="200" w:firstLine="480"/>
        <w:rPr>
          <w:rFonts w:eastAsia="宋体"/>
          <w:bCs/>
          <w:sz w:val="24"/>
          <w:szCs w:val="24"/>
        </w:rPr>
      </w:pPr>
    </w:p>
    <w:p w:rsidR="00096C1F" w:rsidRPr="008205CE" w:rsidRDefault="00096C1F">
      <w:pPr>
        <w:rPr>
          <w:rFonts w:eastAsia="宋体"/>
          <w:bCs/>
          <w:sz w:val="24"/>
          <w:szCs w:val="24"/>
        </w:rPr>
      </w:pPr>
    </w:p>
    <w:sectPr w:rsidR="00096C1F" w:rsidRPr="008205CE" w:rsidSect="00D83A9B">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C7C" w:rsidRDefault="00943C7C" w:rsidP="00E904AD">
      <w:r>
        <w:separator/>
      </w:r>
    </w:p>
  </w:endnote>
  <w:endnote w:type="continuationSeparator" w:id="1">
    <w:p w:rsidR="00943C7C" w:rsidRDefault="00943C7C" w:rsidP="00E90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FangSong">
    <w:altName w:val="仿宋"/>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KaiTi_GB2312">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691032"/>
      <w:docPartObj>
        <w:docPartGallery w:val="Page Numbers (Bottom of Page)"/>
        <w:docPartUnique/>
      </w:docPartObj>
    </w:sdtPr>
    <w:sdtContent>
      <w:p w:rsidR="00711D56" w:rsidRDefault="00302768">
        <w:pPr>
          <w:pStyle w:val="ad"/>
          <w:jc w:val="center"/>
        </w:pPr>
        <w:fldSimple w:instr=" PAGE   \* MERGEFORMAT ">
          <w:r w:rsidR="008205CE" w:rsidRPr="008205CE">
            <w:rPr>
              <w:noProof/>
              <w:lang w:val="zh-CN"/>
            </w:rPr>
            <w:t>51</w:t>
          </w:r>
        </w:fldSimple>
      </w:p>
    </w:sdtContent>
  </w:sdt>
  <w:p w:rsidR="00711D56" w:rsidRDefault="00711D5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C7C" w:rsidRDefault="00943C7C" w:rsidP="00E904AD">
      <w:r>
        <w:separator/>
      </w:r>
    </w:p>
  </w:footnote>
  <w:footnote w:type="continuationSeparator" w:id="1">
    <w:p w:rsidR="00943C7C" w:rsidRDefault="00943C7C" w:rsidP="00E90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F39CE6"/>
    <w:multiLevelType w:val="singleLevel"/>
    <w:tmpl w:val="99F39CE6"/>
    <w:lvl w:ilvl="0">
      <w:start w:val="2"/>
      <w:numFmt w:val="chineseCounting"/>
      <w:suff w:val="nothing"/>
      <w:lvlText w:val="%1、"/>
      <w:lvlJc w:val="left"/>
      <w:rPr>
        <w:rFonts w:hint="eastAsia"/>
      </w:rPr>
    </w:lvl>
  </w:abstractNum>
  <w:abstractNum w:abstractNumId="1">
    <w:nsid w:val="9F3D06EF"/>
    <w:multiLevelType w:val="singleLevel"/>
    <w:tmpl w:val="9F3D06EF"/>
    <w:lvl w:ilvl="0">
      <w:start w:val="2"/>
      <w:numFmt w:val="decimal"/>
      <w:suff w:val="nothing"/>
      <w:lvlText w:val="%1、"/>
      <w:lvlJc w:val="left"/>
    </w:lvl>
  </w:abstractNum>
  <w:abstractNum w:abstractNumId="2">
    <w:nsid w:val="04B70A89"/>
    <w:multiLevelType w:val="multilevel"/>
    <w:tmpl w:val="966E6216"/>
    <w:lvl w:ilvl="0">
      <w:start w:val="6"/>
      <w:numFmt w:val="decimal"/>
      <w:lvlText w:val="%1"/>
      <w:lvlJc w:val="left"/>
      <w:pPr>
        <w:ind w:left="360" w:hanging="360"/>
      </w:pPr>
      <w:rPr>
        <w:rFonts w:hAnsi="宋体" w:hint="default"/>
      </w:rPr>
    </w:lvl>
    <w:lvl w:ilvl="1">
      <w:start w:val="2"/>
      <w:numFmt w:val="decimal"/>
      <w:lvlText w:val="%1.%2"/>
      <w:lvlJc w:val="left"/>
      <w:pPr>
        <w:ind w:left="714" w:hanging="360"/>
      </w:pPr>
      <w:rPr>
        <w:rFonts w:hAnsi="宋体" w:hint="default"/>
      </w:rPr>
    </w:lvl>
    <w:lvl w:ilvl="2">
      <w:start w:val="1"/>
      <w:numFmt w:val="decimal"/>
      <w:lvlText w:val="%1.%2.%3"/>
      <w:lvlJc w:val="left"/>
      <w:pPr>
        <w:ind w:left="1428" w:hanging="720"/>
      </w:pPr>
      <w:rPr>
        <w:rFonts w:hAnsi="宋体" w:hint="default"/>
      </w:rPr>
    </w:lvl>
    <w:lvl w:ilvl="3">
      <w:start w:val="1"/>
      <w:numFmt w:val="decimal"/>
      <w:lvlText w:val="%1.%2.%3.%4"/>
      <w:lvlJc w:val="left"/>
      <w:pPr>
        <w:ind w:left="1782" w:hanging="720"/>
      </w:pPr>
      <w:rPr>
        <w:rFonts w:hAnsi="宋体" w:hint="default"/>
      </w:rPr>
    </w:lvl>
    <w:lvl w:ilvl="4">
      <w:start w:val="1"/>
      <w:numFmt w:val="decimal"/>
      <w:lvlText w:val="%1.%2.%3.%4.%5"/>
      <w:lvlJc w:val="left"/>
      <w:pPr>
        <w:ind w:left="2496" w:hanging="1080"/>
      </w:pPr>
      <w:rPr>
        <w:rFonts w:hAnsi="宋体" w:hint="default"/>
      </w:rPr>
    </w:lvl>
    <w:lvl w:ilvl="5">
      <w:start w:val="1"/>
      <w:numFmt w:val="decimal"/>
      <w:lvlText w:val="%1.%2.%3.%4.%5.%6"/>
      <w:lvlJc w:val="left"/>
      <w:pPr>
        <w:ind w:left="2850" w:hanging="1080"/>
      </w:pPr>
      <w:rPr>
        <w:rFonts w:hAnsi="宋体" w:hint="default"/>
      </w:rPr>
    </w:lvl>
    <w:lvl w:ilvl="6">
      <w:start w:val="1"/>
      <w:numFmt w:val="decimal"/>
      <w:lvlText w:val="%1.%2.%3.%4.%5.%6.%7"/>
      <w:lvlJc w:val="left"/>
      <w:pPr>
        <w:ind w:left="3564" w:hanging="1440"/>
      </w:pPr>
      <w:rPr>
        <w:rFonts w:hAnsi="宋体" w:hint="default"/>
      </w:rPr>
    </w:lvl>
    <w:lvl w:ilvl="7">
      <w:start w:val="1"/>
      <w:numFmt w:val="decimal"/>
      <w:lvlText w:val="%1.%2.%3.%4.%5.%6.%7.%8"/>
      <w:lvlJc w:val="left"/>
      <w:pPr>
        <w:ind w:left="3918" w:hanging="1440"/>
      </w:pPr>
      <w:rPr>
        <w:rFonts w:hAnsi="宋体" w:hint="default"/>
      </w:rPr>
    </w:lvl>
    <w:lvl w:ilvl="8">
      <w:start w:val="1"/>
      <w:numFmt w:val="decimal"/>
      <w:lvlText w:val="%1.%2.%3.%4.%5.%6.%7.%8.%9"/>
      <w:lvlJc w:val="left"/>
      <w:pPr>
        <w:ind w:left="4632" w:hanging="1800"/>
      </w:pPr>
      <w:rPr>
        <w:rFonts w:hAnsi="宋体" w:hint="default"/>
      </w:rPr>
    </w:lvl>
  </w:abstractNum>
  <w:abstractNum w:abstractNumId="3">
    <w:nsid w:val="0D5C3B7E"/>
    <w:multiLevelType w:val="hybridMultilevel"/>
    <w:tmpl w:val="6840DE60"/>
    <w:lvl w:ilvl="0" w:tplc="D42898EE">
      <w:start w:val="1"/>
      <w:numFmt w:val="decimalEnclosedCircle"/>
      <w:lvlText w:val="%1"/>
      <w:lvlJc w:val="left"/>
      <w:pPr>
        <w:ind w:left="840" w:hanging="360"/>
      </w:pPr>
      <w:rPr>
        <w:rFonts w:asci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29DB607B"/>
    <w:multiLevelType w:val="hybridMultilevel"/>
    <w:tmpl w:val="068690D8"/>
    <w:lvl w:ilvl="0" w:tplc="7A904DB8">
      <w:start w:val="1"/>
      <w:numFmt w:val="decimalEnclosedCircle"/>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2A1BF5"/>
    <w:multiLevelType w:val="multilevel"/>
    <w:tmpl w:val="2F2A1BF5"/>
    <w:lvl w:ilvl="0">
      <w:start w:val="6"/>
      <w:numFmt w:val="decimal"/>
      <w:lvlText w:val="%1"/>
      <w:lvlJc w:val="left"/>
      <w:pPr>
        <w:ind w:left="750" w:hanging="750"/>
      </w:pPr>
      <w:rPr>
        <w:rFonts w:hint="default"/>
      </w:rPr>
    </w:lvl>
    <w:lvl w:ilvl="1">
      <w:start w:val="2"/>
      <w:numFmt w:val="decimal"/>
      <w:lvlText w:val="%1.%2"/>
      <w:lvlJc w:val="left"/>
      <w:pPr>
        <w:ind w:left="1030" w:hanging="750"/>
      </w:pPr>
      <w:rPr>
        <w:rFonts w:hint="default"/>
      </w:rPr>
    </w:lvl>
    <w:lvl w:ilvl="2">
      <w:start w:val="3"/>
      <w:numFmt w:val="decimal"/>
      <w:lvlText w:val="%1.%2.%3"/>
      <w:lvlJc w:val="left"/>
      <w:pPr>
        <w:ind w:left="1310" w:hanging="75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560" w:hanging="1440"/>
      </w:pPr>
      <w:rPr>
        <w:rFonts w:hint="default"/>
      </w:rPr>
    </w:lvl>
    <w:lvl w:ilvl="5">
      <w:start w:val="1"/>
      <w:numFmt w:val="decimal"/>
      <w:lvlText w:val="%1.%2.%3.%4.%5.%6"/>
      <w:lvlJc w:val="left"/>
      <w:pPr>
        <w:ind w:left="3200" w:hanging="1800"/>
      </w:pPr>
      <w:rPr>
        <w:rFonts w:hint="default"/>
      </w:rPr>
    </w:lvl>
    <w:lvl w:ilvl="6">
      <w:start w:val="1"/>
      <w:numFmt w:val="decimal"/>
      <w:lvlText w:val="%1.%2.%3.%4.%5.%6.%7"/>
      <w:lvlJc w:val="left"/>
      <w:pPr>
        <w:ind w:left="3840" w:hanging="2160"/>
      </w:pPr>
      <w:rPr>
        <w:rFonts w:hint="default"/>
      </w:rPr>
    </w:lvl>
    <w:lvl w:ilvl="7">
      <w:start w:val="1"/>
      <w:numFmt w:val="decimal"/>
      <w:lvlText w:val="%1.%2.%3.%4.%5.%6.%7.%8"/>
      <w:lvlJc w:val="left"/>
      <w:pPr>
        <w:ind w:left="4120" w:hanging="2160"/>
      </w:pPr>
      <w:rPr>
        <w:rFonts w:hint="default"/>
      </w:rPr>
    </w:lvl>
    <w:lvl w:ilvl="8">
      <w:start w:val="1"/>
      <w:numFmt w:val="decimal"/>
      <w:lvlText w:val="%1.%2.%3.%4.%5.%6.%7.%8.%9"/>
      <w:lvlJc w:val="left"/>
      <w:pPr>
        <w:ind w:left="4760" w:hanging="2520"/>
      </w:pPr>
      <w:rPr>
        <w:rFonts w:hint="default"/>
      </w:rPr>
    </w:lvl>
  </w:abstractNum>
  <w:abstractNum w:abstractNumId="7">
    <w:nsid w:val="2F883025"/>
    <w:multiLevelType w:val="hybridMultilevel"/>
    <w:tmpl w:val="6B2E56A0"/>
    <w:lvl w:ilvl="0" w:tplc="C49E9B72">
      <w:start w:val="1"/>
      <w:numFmt w:val="bullet"/>
      <w:lvlText w:val="•"/>
      <w:lvlJc w:val="left"/>
      <w:pPr>
        <w:tabs>
          <w:tab w:val="num" w:pos="720"/>
        </w:tabs>
        <w:ind w:left="720" w:hanging="360"/>
      </w:pPr>
      <w:rPr>
        <w:rFonts w:ascii="Arial" w:hAnsi="Arial" w:hint="default"/>
      </w:rPr>
    </w:lvl>
    <w:lvl w:ilvl="1" w:tplc="1460E960" w:tentative="1">
      <w:start w:val="1"/>
      <w:numFmt w:val="bullet"/>
      <w:lvlText w:val="•"/>
      <w:lvlJc w:val="left"/>
      <w:pPr>
        <w:tabs>
          <w:tab w:val="num" w:pos="1440"/>
        </w:tabs>
        <w:ind w:left="1440" w:hanging="360"/>
      </w:pPr>
      <w:rPr>
        <w:rFonts w:ascii="Arial" w:hAnsi="Arial" w:hint="default"/>
      </w:rPr>
    </w:lvl>
    <w:lvl w:ilvl="2" w:tplc="8B606BC2" w:tentative="1">
      <w:start w:val="1"/>
      <w:numFmt w:val="bullet"/>
      <w:lvlText w:val="•"/>
      <w:lvlJc w:val="left"/>
      <w:pPr>
        <w:tabs>
          <w:tab w:val="num" w:pos="2160"/>
        </w:tabs>
        <w:ind w:left="2160" w:hanging="360"/>
      </w:pPr>
      <w:rPr>
        <w:rFonts w:ascii="Arial" w:hAnsi="Arial" w:hint="default"/>
      </w:rPr>
    </w:lvl>
    <w:lvl w:ilvl="3" w:tplc="646606A0" w:tentative="1">
      <w:start w:val="1"/>
      <w:numFmt w:val="bullet"/>
      <w:lvlText w:val="•"/>
      <w:lvlJc w:val="left"/>
      <w:pPr>
        <w:tabs>
          <w:tab w:val="num" w:pos="2880"/>
        </w:tabs>
        <w:ind w:left="2880" w:hanging="360"/>
      </w:pPr>
      <w:rPr>
        <w:rFonts w:ascii="Arial" w:hAnsi="Arial" w:hint="default"/>
      </w:rPr>
    </w:lvl>
    <w:lvl w:ilvl="4" w:tplc="6E10EA16" w:tentative="1">
      <w:start w:val="1"/>
      <w:numFmt w:val="bullet"/>
      <w:lvlText w:val="•"/>
      <w:lvlJc w:val="left"/>
      <w:pPr>
        <w:tabs>
          <w:tab w:val="num" w:pos="3600"/>
        </w:tabs>
        <w:ind w:left="3600" w:hanging="360"/>
      </w:pPr>
      <w:rPr>
        <w:rFonts w:ascii="Arial" w:hAnsi="Arial" w:hint="default"/>
      </w:rPr>
    </w:lvl>
    <w:lvl w:ilvl="5" w:tplc="F06609EC" w:tentative="1">
      <w:start w:val="1"/>
      <w:numFmt w:val="bullet"/>
      <w:lvlText w:val="•"/>
      <w:lvlJc w:val="left"/>
      <w:pPr>
        <w:tabs>
          <w:tab w:val="num" w:pos="4320"/>
        </w:tabs>
        <w:ind w:left="4320" w:hanging="360"/>
      </w:pPr>
      <w:rPr>
        <w:rFonts w:ascii="Arial" w:hAnsi="Arial" w:hint="default"/>
      </w:rPr>
    </w:lvl>
    <w:lvl w:ilvl="6" w:tplc="19E84BA8" w:tentative="1">
      <w:start w:val="1"/>
      <w:numFmt w:val="bullet"/>
      <w:lvlText w:val="•"/>
      <w:lvlJc w:val="left"/>
      <w:pPr>
        <w:tabs>
          <w:tab w:val="num" w:pos="5040"/>
        </w:tabs>
        <w:ind w:left="5040" w:hanging="360"/>
      </w:pPr>
      <w:rPr>
        <w:rFonts w:ascii="Arial" w:hAnsi="Arial" w:hint="default"/>
      </w:rPr>
    </w:lvl>
    <w:lvl w:ilvl="7" w:tplc="FD90436C" w:tentative="1">
      <w:start w:val="1"/>
      <w:numFmt w:val="bullet"/>
      <w:lvlText w:val="•"/>
      <w:lvlJc w:val="left"/>
      <w:pPr>
        <w:tabs>
          <w:tab w:val="num" w:pos="5760"/>
        </w:tabs>
        <w:ind w:left="5760" w:hanging="360"/>
      </w:pPr>
      <w:rPr>
        <w:rFonts w:ascii="Arial" w:hAnsi="Arial" w:hint="default"/>
      </w:rPr>
    </w:lvl>
    <w:lvl w:ilvl="8" w:tplc="E68899EC" w:tentative="1">
      <w:start w:val="1"/>
      <w:numFmt w:val="bullet"/>
      <w:lvlText w:val="•"/>
      <w:lvlJc w:val="left"/>
      <w:pPr>
        <w:tabs>
          <w:tab w:val="num" w:pos="6480"/>
        </w:tabs>
        <w:ind w:left="6480" w:hanging="360"/>
      </w:pPr>
      <w:rPr>
        <w:rFonts w:ascii="Arial" w:hAnsi="Arial" w:hint="default"/>
      </w:rPr>
    </w:lvl>
  </w:abstractNum>
  <w:abstractNum w:abstractNumId="8">
    <w:nsid w:val="37626A77"/>
    <w:multiLevelType w:val="multilevel"/>
    <w:tmpl w:val="37626A77"/>
    <w:lvl w:ilvl="0">
      <w:start w:val="6"/>
      <w:numFmt w:val="decimal"/>
      <w:lvlText w:val="%1"/>
      <w:lvlJc w:val="left"/>
      <w:pPr>
        <w:ind w:left="450" w:hanging="450"/>
      </w:pPr>
      <w:rPr>
        <w:rFonts w:hint="default"/>
      </w:rPr>
    </w:lvl>
    <w:lvl w:ilvl="1">
      <w:start w:val="2"/>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9">
    <w:nsid w:val="44C50F90"/>
    <w:multiLevelType w:val="multilevel"/>
    <w:tmpl w:val="44C50F90"/>
    <w:lvl w:ilvl="0">
      <w:start w:val="1"/>
      <w:numFmt w:val="lowerLetter"/>
      <w:pStyle w:val="a1"/>
      <w:lvlText w:val="%1)"/>
      <w:lvlJc w:val="left"/>
      <w:pPr>
        <w:tabs>
          <w:tab w:val="left" w:pos="839"/>
        </w:tabs>
        <w:ind w:left="839" w:hanging="419"/>
      </w:pPr>
      <w:rPr>
        <w:rFonts w:ascii="SimSun" w:eastAsia="SimSun" w:hAnsi="SimSun" w:hint="eastAsia"/>
        <w:b w:val="0"/>
        <w:i w:val="0"/>
        <w:sz w:val="20"/>
        <w:szCs w:val="21"/>
      </w:rPr>
    </w:lvl>
    <w:lvl w:ilvl="1">
      <w:start w:val="1"/>
      <w:numFmt w:val="decimal"/>
      <w:pStyle w:val="a2"/>
      <w:lvlText w:val="%2)"/>
      <w:lvlJc w:val="left"/>
      <w:pPr>
        <w:tabs>
          <w:tab w:val="left" w:pos="1259"/>
        </w:tabs>
        <w:ind w:left="1259" w:hanging="420"/>
      </w:pPr>
      <w:rPr>
        <w:rFonts w:ascii="SimSun" w:eastAsia="SimSun" w:hAnsi="SimSun" w:hint="eastAsia"/>
        <w:b w:val="0"/>
        <w:i w:val="0"/>
        <w:sz w:val="20"/>
      </w:rPr>
    </w:lvl>
    <w:lvl w:ilvl="2">
      <w:start w:val="1"/>
      <w:numFmt w:val="decimal"/>
      <w:pStyle w:val="a3"/>
      <w:lvlText w:val="(%3)"/>
      <w:lvlJc w:val="left"/>
      <w:pPr>
        <w:tabs>
          <w:tab w:val="left" w:pos="0"/>
        </w:tabs>
        <w:ind w:left="1678" w:hanging="419"/>
      </w:pPr>
      <w:rPr>
        <w:rFonts w:ascii="SimSun" w:eastAsia="SimSun" w:hAnsi="SimSun"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nsid w:val="69DE4A11"/>
    <w:multiLevelType w:val="multilevel"/>
    <w:tmpl w:val="4EA0C266"/>
    <w:lvl w:ilvl="0">
      <w:start w:val="6"/>
      <w:numFmt w:val="decimal"/>
      <w:lvlText w:val="%1"/>
      <w:lvlJc w:val="left"/>
      <w:pPr>
        <w:ind w:left="360" w:hanging="360"/>
      </w:pPr>
      <w:rPr>
        <w:rFonts w:hAnsi="宋体" w:hint="default"/>
      </w:rPr>
    </w:lvl>
    <w:lvl w:ilvl="1">
      <w:start w:val="2"/>
      <w:numFmt w:val="decimal"/>
      <w:lvlText w:val="%1.%2"/>
      <w:lvlJc w:val="left"/>
      <w:pPr>
        <w:ind w:left="832" w:hanging="360"/>
      </w:pPr>
      <w:rPr>
        <w:rFonts w:hAnsi="宋体" w:hint="default"/>
      </w:rPr>
    </w:lvl>
    <w:lvl w:ilvl="2">
      <w:start w:val="1"/>
      <w:numFmt w:val="decimal"/>
      <w:lvlText w:val="%1.%2.%3"/>
      <w:lvlJc w:val="left"/>
      <w:pPr>
        <w:ind w:left="1664" w:hanging="720"/>
      </w:pPr>
      <w:rPr>
        <w:rFonts w:hAnsi="宋体" w:hint="default"/>
      </w:rPr>
    </w:lvl>
    <w:lvl w:ilvl="3">
      <w:start w:val="1"/>
      <w:numFmt w:val="decimal"/>
      <w:lvlText w:val="%1.%2.%3.%4"/>
      <w:lvlJc w:val="left"/>
      <w:pPr>
        <w:ind w:left="2136" w:hanging="720"/>
      </w:pPr>
      <w:rPr>
        <w:rFonts w:hAnsi="宋体" w:hint="default"/>
      </w:rPr>
    </w:lvl>
    <w:lvl w:ilvl="4">
      <w:start w:val="1"/>
      <w:numFmt w:val="decimal"/>
      <w:lvlText w:val="%1.%2.%3.%4.%5"/>
      <w:lvlJc w:val="left"/>
      <w:pPr>
        <w:ind w:left="2968" w:hanging="1080"/>
      </w:pPr>
      <w:rPr>
        <w:rFonts w:hAnsi="宋体" w:hint="default"/>
      </w:rPr>
    </w:lvl>
    <w:lvl w:ilvl="5">
      <w:start w:val="1"/>
      <w:numFmt w:val="decimal"/>
      <w:lvlText w:val="%1.%2.%3.%4.%5.%6"/>
      <w:lvlJc w:val="left"/>
      <w:pPr>
        <w:ind w:left="3440" w:hanging="1080"/>
      </w:pPr>
      <w:rPr>
        <w:rFonts w:hAnsi="宋体" w:hint="default"/>
      </w:rPr>
    </w:lvl>
    <w:lvl w:ilvl="6">
      <w:start w:val="1"/>
      <w:numFmt w:val="decimal"/>
      <w:lvlText w:val="%1.%2.%3.%4.%5.%6.%7"/>
      <w:lvlJc w:val="left"/>
      <w:pPr>
        <w:ind w:left="4272" w:hanging="1440"/>
      </w:pPr>
      <w:rPr>
        <w:rFonts w:hAnsi="宋体" w:hint="default"/>
      </w:rPr>
    </w:lvl>
    <w:lvl w:ilvl="7">
      <w:start w:val="1"/>
      <w:numFmt w:val="decimal"/>
      <w:lvlText w:val="%1.%2.%3.%4.%5.%6.%7.%8"/>
      <w:lvlJc w:val="left"/>
      <w:pPr>
        <w:ind w:left="4744" w:hanging="1440"/>
      </w:pPr>
      <w:rPr>
        <w:rFonts w:hAnsi="宋体" w:hint="default"/>
      </w:rPr>
    </w:lvl>
    <w:lvl w:ilvl="8">
      <w:start w:val="1"/>
      <w:numFmt w:val="decimal"/>
      <w:lvlText w:val="%1.%2.%3.%4.%5.%6.%7.%8.%9"/>
      <w:lvlJc w:val="left"/>
      <w:pPr>
        <w:ind w:left="5576" w:hanging="1800"/>
      </w:pPr>
      <w:rPr>
        <w:rFonts w:hAnsi="宋体" w:hint="default"/>
      </w:rPr>
    </w:lvl>
  </w:abstractNum>
  <w:abstractNum w:abstractNumId="11">
    <w:nsid w:val="6D3254D8"/>
    <w:multiLevelType w:val="hybridMultilevel"/>
    <w:tmpl w:val="0C0EDEB4"/>
    <w:lvl w:ilvl="0" w:tplc="7118262E">
      <w:start w:val="1"/>
      <w:numFmt w:val="decimalEnclosedCircle"/>
      <w:lvlText w:val="%1"/>
      <w:lvlJc w:val="left"/>
      <w:pPr>
        <w:ind w:left="1560" w:hanging="720"/>
      </w:pPr>
      <w:rPr>
        <w:rFonts w:asci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6D35E8D7"/>
    <w:multiLevelType w:val="singleLevel"/>
    <w:tmpl w:val="6D35E8D7"/>
    <w:lvl w:ilvl="0">
      <w:start w:val="1"/>
      <w:numFmt w:val="decimal"/>
      <w:lvlText w:val="%1."/>
      <w:lvlJc w:val="left"/>
      <w:pPr>
        <w:tabs>
          <w:tab w:val="left" w:pos="312"/>
        </w:tabs>
      </w:pPr>
    </w:lvl>
  </w:abstractNum>
  <w:abstractNum w:abstractNumId="13">
    <w:nsid w:val="798528B1"/>
    <w:multiLevelType w:val="multilevel"/>
    <w:tmpl w:val="7FD48C7C"/>
    <w:lvl w:ilvl="0">
      <w:start w:val="6"/>
      <w:numFmt w:val="decimal"/>
      <w:lvlText w:val="%1"/>
      <w:lvlJc w:val="left"/>
      <w:pPr>
        <w:ind w:left="360" w:hanging="360"/>
      </w:pPr>
      <w:rPr>
        <w:rFonts w:hAnsi="宋体" w:hint="default"/>
      </w:rPr>
    </w:lvl>
    <w:lvl w:ilvl="1">
      <w:start w:val="2"/>
      <w:numFmt w:val="decimal"/>
      <w:lvlText w:val="%1.%2"/>
      <w:lvlJc w:val="left"/>
      <w:pPr>
        <w:ind w:left="360" w:hanging="360"/>
      </w:pPr>
      <w:rPr>
        <w:rFonts w:hAnsi="宋体" w:hint="default"/>
      </w:rPr>
    </w:lvl>
    <w:lvl w:ilvl="2">
      <w:start w:val="1"/>
      <w:numFmt w:val="decimal"/>
      <w:lvlText w:val="%1.%2.%3"/>
      <w:lvlJc w:val="left"/>
      <w:pPr>
        <w:ind w:left="720" w:hanging="720"/>
      </w:pPr>
      <w:rPr>
        <w:rFonts w:hAnsi="宋体" w:hint="default"/>
      </w:rPr>
    </w:lvl>
    <w:lvl w:ilvl="3">
      <w:start w:val="1"/>
      <w:numFmt w:val="decimal"/>
      <w:lvlText w:val="%1.%2.%3.%4"/>
      <w:lvlJc w:val="left"/>
      <w:pPr>
        <w:ind w:left="720" w:hanging="720"/>
      </w:pPr>
      <w:rPr>
        <w:rFonts w:hAnsi="宋体" w:hint="default"/>
      </w:rPr>
    </w:lvl>
    <w:lvl w:ilvl="4">
      <w:start w:val="1"/>
      <w:numFmt w:val="decimal"/>
      <w:lvlText w:val="%1.%2.%3.%4.%5"/>
      <w:lvlJc w:val="left"/>
      <w:pPr>
        <w:ind w:left="1080" w:hanging="1080"/>
      </w:pPr>
      <w:rPr>
        <w:rFonts w:hAnsi="宋体" w:hint="default"/>
      </w:rPr>
    </w:lvl>
    <w:lvl w:ilvl="5">
      <w:start w:val="1"/>
      <w:numFmt w:val="decimal"/>
      <w:lvlText w:val="%1.%2.%3.%4.%5.%6"/>
      <w:lvlJc w:val="left"/>
      <w:pPr>
        <w:ind w:left="1080" w:hanging="1080"/>
      </w:pPr>
      <w:rPr>
        <w:rFonts w:hAnsi="宋体" w:hint="default"/>
      </w:rPr>
    </w:lvl>
    <w:lvl w:ilvl="6">
      <w:start w:val="1"/>
      <w:numFmt w:val="decimal"/>
      <w:lvlText w:val="%1.%2.%3.%4.%5.%6.%7"/>
      <w:lvlJc w:val="left"/>
      <w:pPr>
        <w:ind w:left="1440" w:hanging="1440"/>
      </w:pPr>
      <w:rPr>
        <w:rFonts w:hAnsi="宋体" w:hint="default"/>
      </w:rPr>
    </w:lvl>
    <w:lvl w:ilvl="7">
      <w:start w:val="1"/>
      <w:numFmt w:val="decimal"/>
      <w:lvlText w:val="%1.%2.%3.%4.%5.%6.%7.%8"/>
      <w:lvlJc w:val="left"/>
      <w:pPr>
        <w:ind w:left="1440" w:hanging="1440"/>
      </w:pPr>
      <w:rPr>
        <w:rFonts w:hAnsi="宋体" w:hint="default"/>
      </w:rPr>
    </w:lvl>
    <w:lvl w:ilvl="8">
      <w:start w:val="1"/>
      <w:numFmt w:val="decimal"/>
      <w:lvlText w:val="%1.%2.%3.%4.%5.%6.%7.%8.%9"/>
      <w:lvlJc w:val="left"/>
      <w:pPr>
        <w:ind w:left="1800" w:hanging="1800"/>
      </w:pPr>
      <w:rPr>
        <w:rFonts w:hAnsi="宋体" w:hint="default"/>
      </w:rPr>
    </w:lvl>
  </w:abstractNum>
  <w:num w:numId="1">
    <w:abstractNumId w:val="9"/>
  </w:num>
  <w:num w:numId="2">
    <w:abstractNumId w:val="0"/>
  </w:num>
  <w:num w:numId="3">
    <w:abstractNumId w:val="1"/>
  </w:num>
  <w:num w:numId="4">
    <w:abstractNumId w:val="4"/>
  </w:num>
  <w:num w:numId="5">
    <w:abstractNumId w:val="8"/>
  </w:num>
  <w:num w:numId="6">
    <w:abstractNumId w:val="6"/>
  </w:num>
  <w:num w:numId="7">
    <w:abstractNumId w:val="7"/>
  </w:num>
  <w:num w:numId="8">
    <w:abstractNumId w:val="13"/>
  </w:num>
  <w:num w:numId="9">
    <w:abstractNumId w:val="2"/>
  </w:num>
  <w:num w:numId="10">
    <w:abstractNumId w:val="10"/>
  </w:num>
  <w:num w:numId="11">
    <w:abstractNumId w:val="3"/>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defaultTabStop w:val="420"/>
  <w:characterSpacingControl w:val="doNotCompress"/>
  <w:hdrShapeDefaults>
    <o:shapedefaults v:ext="edit" spidmax="61442" fillcolor="white">
      <v:fill color="white"/>
    </o:shapedefaults>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2M7U0MjcyNbKwMDI1MTBX0lEKTi0uzszPAykwqgUAm0pryywAAAA="/>
    <w:docVar w:name="commondata" w:val="eyJoZGlkIjoiOTA2ZDYzYzA4ZTRkOTEyNjRlODFkZDI2ZTAwYTFkYmEifQ=="/>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5erpd0a5x9wve9dzoxptpavw9wf5wtv5wa&quot;&gt;wenxianLibrary&lt;record-ids&gt;&lt;item&gt;31&lt;/item&gt;&lt;item&gt;32&lt;/item&gt;&lt;/record-ids&gt;&lt;/item&gt;&lt;/Libraries&gt;"/>
    <w:docVar w:name="KSO_WPS_MARK_KEY" w:val="c425a9ce-278d-4806-ac63-68a3b04ac3cc"/>
  </w:docVars>
  <w:rsids>
    <w:rsidRoot w:val="000F1DB3"/>
    <w:rsid w:val="00002BE9"/>
    <w:rsid w:val="0000330D"/>
    <w:rsid w:val="0000347C"/>
    <w:rsid w:val="00003E63"/>
    <w:rsid w:val="00010FCE"/>
    <w:rsid w:val="000119E7"/>
    <w:rsid w:val="00012237"/>
    <w:rsid w:val="00012A55"/>
    <w:rsid w:val="00013C9A"/>
    <w:rsid w:val="00022B19"/>
    <w:rsid w:val="000303A7"/>
    <w:rsid w:val="00030F54"/>
    <w:rsid w:val="00041B17"/>
    <w:rsid w:val="00050702"/>
    <w:rsid w:val="000552BD"/>
    <w:rsid w:val="000552D4"/>
    <w:rsid w:val="0005580E"/>
    <w:rsid w:val="00057420"/>
    <w:rsid w:val="00057B87"/>
    <w:rsid w:val="00057D5D"/>
    <w:rsid w:val="000611E5"/>
    <w:rsid w:val="0006594B"/>
    <w:rsid w:val="0007020A"/>
    <w:rsid w:val="000725C6"/>
    <w:rsid w:val="00076EE1"/>
    <w:rsid w:val="00087113"/>
    <w:rsid w:val="00090A74"/>
    <w:rsid w:val="0009138C"/>
    <w:rsid w:val="000927D7"/>
    <w:rsid w:val="00096C1F"/>
    <w:rsid w:val="000A06A2"/>
    <w:rsid w:val="000A7BEB"/>
    <w:rsid w:val="000B2240"/>
    <w:rsid w:val="000B7963"/>
    <w:rsid w:val="000C7F28"/>
    <w:rsid w:val="000D1156"/>
    <w:rsid w:val="000D1D5E"/>
    <w:rsid w:val="000E01D9"/>
    <w:rsid w:val="000E0461"/>
    <w:rsid w:val="000E19DE"/>
    <w:rsid w:val="000E6180"/>
    <w:rsid w:val="000F0185"/>
    <w:rsid w:val="000F1DB3"/>
    <w:rsid w:val="000F4A16"/>
    <w:rsid w:val="000F4E9A"/>
    <w:rsid w:val="000F57C8"/>
    <w:rsid w:val="00101F88"/>
    <w:rsid w:val="00103D31"/>
    <w:rsid w:val="00113449"/>
    <w:rsid w:val="00113D35"/>
    <w:rsid w:val="0011462E"/>
    <w:rsid w:val="00121AF5"/>
    <w:rsid w:val="00130CEC"/>
    <w:rsid w:val="00131BB2"/>
    <w:rsid w:val="00132659"/>
    <w:rsid w:val="001329F0"/>
    <w:rsid w:val="00132F45"/>
    <w:rsid w:val="0014070E"/>
    <w:rsid w:val="00141474"/>
    <w:rsid w:val="00144672"/>
    <w:rsid w:val="00153F3E"/>
    <w:rsid w:val="001572AC"/>
    <w:rsid w:val="00162D14"/>
    <w:rsid w:val="00163DA4"/>
    <w:rsid w:val="00165009"/>
    <w:rsid w:val="001755FA"/>
    <w:rsid w:val="00175ADD"/>
    <w:rsid w:val="001770EC"/>
    <w:rsid w:val="00187A1E"/>
    <w:rsid w:val="0019073A"/>
    <w:rsid w:val="00191FB3"/>
    <w:rsid w:val="00192DEE"/>
    <w:rsid w:val="001A3706"/>
    <w:rsid w:val="001A7C34"/>
    <w:rsid w:val="001B20EF"/>
    <w:rsid w:val="001B48B8"/>
    <w:rsid w:val="001B6ADA"/>
    <w:rsid w:val="001B6CFA"/>
    <w:rsid w:val="001C2539"/>
    <w:rsid w:val="001C2573"/>
    <w:rsid w:val="001C2C7F"/>
    <w:rsid w:val="001D264E"/>
    <w:rsid w:val="001D4B0A"/>
    <w:rsid w:val="001D71D4"/>
    <w:rsid w:val="001D7241"/>
    <w:rsid w:val="001D7986"/>
    <w:rsid w:val="001E5CF0"/>
    <w:rsid w:val="001F1F47"/>
    <w:rsid w:val="001F4CA3"/>
    <w:rsid w:val="001F54F5"/>
    <w:rsid w:val="0020381C"/>
    <w:rsid w:val="0020412B"/>
    <w:rsid w:val="0020629C"/>
    <w:rsid w:val="0021281D"/>
    <w:rsid w:val="0021488C"/>
    <w:rsid w:val="00216D9C"/>
    <w:rsid w:val="00216F0E"/>
    <w:rsid w:val="002217EF"/>
    <w:rsid w:val="002233A6"/>
    <w:rsid w:val="002252DC"/>
    <w:rsid w:val="00225C66"/>
    <w:rsid w:val="002271CB"/>
    <w:rsid w:val="00230075"/>
    <w:rsid w:val="002331A8"/>
    <w:rsid w:val="00233D90"/>
    <w:rsid w:val="00235354"/>
    <w:rsid w:val="002360AC"/>
    <w:rsid w:val="00237108"/>
    <w:rsid w:val="002425BA"/>
    <w:rsid w:val="00245C44"/>
    <w:rsid w:val="00250E6D"/>
    <w:rsid w:val="00252EF1"/>
    <w:rsid w:val="002538A1"/>
    <w:rsid w:val="00253DC1"/>
    <w:rsid w:val="002551D3"/>
    <w:rsid w:val="0026324A"/>
    <w:rsid w:val="00264045"/>
    <w:rsid w:val="00264E79"/>
    <w:rsid w:val="002708B3"/>
    <w:rsid w:val="00272EA6"/>
    <w:rsid w:val="002751B1"/>
    <w:rsid w:val="002815ED"/>
    <w:rsid w:val="0028515A"/>
    <w:rsid w:val="00286C9A"/>
    <w:rsid w:val="0029064C"/>
    <w:rsid w:val="00296568"/>
    <w:rsid w:val="002A21FC"/>
    <w:rsid w:val="002A2DAD"/>
    <w:rsid w:val="002A2ED3"/>
    <w:rsid w:val="002A37E0"/>
    <w:rsid w:val="002A6D41"/>
    <w:rsid w:val="002A74FE"/>
    <w:rsid w:val="002B50AB"/>
    <w:rsid w:val="002B65CE"/>
    <w:rsid w:val="002C0C5E"/>
    <w:rsid w:val="002C23A6"/>
    <w:rsid w:val="002C307C"/>
    <w:rsid w:val="002D0369"/>
    <w:rsid w:val="002D2625"/>
    <w:rsid w:val="002D67B1"/>
    <w:rsid w:val="002D6A0A"/>
    <w:rsid w:val="002E3212"/>
    <w:rsid w:val="002F24C2"/>
    <w:rsid w:val="002F37F0"/>
    <w:rsid w:val="002F5404"/>
    <w:rsid w:val="002F7067"/>
    <w:rsid w:val="00302768"/>
    <w:rsid w:val="0032011E"/>
    <w:rsid w:val="00323460"/>
    <w:rsid w:val="00325BDC"/>
    <w:rsid w:val="003308FA"/>
    <w:rsid w:val="00334AC0"/>
    <w:rsid w:val="003402A2"/>
    <w:rsid w:val="00341C33"/>
    <w:rsid w:val="00342CB5"/>
    <w:rsid w:val="00347DF1"/>
    <w:rsid w:val="00353D16"/>
    <w:rsid w:val="00354230"/>
    <w:rsid w:val="003674FE"/>
    <w:rsid w:val="00371047"/>
    <w:rsid w:val="00374D9C"/>
    <w:rsid w:val="0037698C"/>
    <w:rsid w:val="00380C05"/>
    <w:rsid w:val="00383105"/>
    <w:rsid w:val="00384D4D"/>
    <w:rsid w:val="0038588A"/>
    <w:rsid w:val="003902BF"/>
    <w:rsid w:val="0039560D"/>
    <w:rsid w:val="003A36ED"/>
    <w:rsid w:val="003A6FEE"/>
    <w:rsid w:val="003B05B9"/>
    <w:rsid w:val="003B18C9"/>
    <w:rsid w:val="003B3527"/>
    <w:rsid w:val="003B4B28"/>
    <w:rsid w:val="003B68A5"/>
    <w:rsid w:val="003D25BF"/>
    <w:rsid w:val="003D34D2"/>
    <w:rsid w:val="003D4639"/>
    <w:rsid w:val="003D5137"/>
    <w:rsid w:val="003D5784"/>
    <w:rsid w:val="003E0215"/>
    <w:rsid w:val="003E1461"/>
    <w:rsid w:val="003E3612"/>
    <w:rsid w:val="003E4F75"/>
    <w:rsid w:val="003E762B"/>
    <w:rsid w:val="003F5C79"/>
    <w:rsid w:val="00401810"/>
    <w:rsid w:val="004035D9"/>
    <w:rsid w:val="0041100F"/>
    <w:rsid w:val="00411150"/>
    <w:rsid w:val="004202F8"/>
    <w:rsid w:val="00424523"/>
    <w:rsid w:val="004251BC"/>
    <w:rsid w:val="004314B0"/>
    <w:rsid w:val="00432BB2"/>
    <w:rsid w:val="004425C9"/>
    <w:rsid w:val="0044434D"/>
    <w:rsid w:val="004502B2"/>
    <w:rsid w:val="00450E48"/>
    <w:rsid w:val="00451577"/>
    <w:rsid w:val="0045188D"/>
    <w:rsid w:val="004557C9"/>
    <w:rsid w:val="004573AF"/>
    <w:rsid w:val="004634D8"/>
    <w:rsid w:val="00463F53"/>
    <w:rsid w:val="00464076"/>
    <w:rsid w:val="00465F78"/>
    <w:rsid w:val="00466406"/>
    <w:rsid w:val="004756F5"/>
    <w:rsid w:val="00476834"/>
    <w:rsid w:val="00482C0E"/>
    <w:rsid w:val="00495679"/>
    <w:rsid w:val="0049731E"/>
    <w:rsid w:val="004A5C7A"/>
    <w:rsid w:val="004B0B20"/>
    <w:rsid w:val="004B175A"/>
    <w:rsid w:val="004B3D7D"/>
    <w:rsid w:val="004B66ED"/>
    <w:rsid w:val="004D0183"/>
    <w:rsid w:val="004D2383"/>
    <w:rsid w:val="004D256B"/>
    <w:rsid w:val="004D52E0"/>
    <w:rsid w:val="004D6A88"/>
    <w:rsid w:val="004D7D6E"/>
    <w:rsid w:val="004E0A2E"/>
    <w:rsid w:val="004E2C69"/>
    <w:rsid w:val="004E6678"/>
    <w:rsid w:val="004F0DFF"/>
    <w:rsid w:val="004F1121"/>
    <w:rsid w:val="004F1179"/>
    <w:rsid w:val="00502C48"/>
    <w:rsid w:val="005037DE"/>
    <w:rsid w:val="00503D7F"/>
    <w:rsid w:val="00503F10"/>
    <w:rsid w:val="00506632"/>
    <w:rsid w:val="005077ED"/>
    <w:rsid w:val="00510D49"/>
    <w:rsid w:val="0051483B"/>
    <w:rsid w:val="005148E3"/>
    <w:rsid w:val="005159FA"/>
    <w:rsid w:val="00521BBA"/>
    <w:rsid w:val="005222E6"/>
    <w:rsid w:val="00523A35"/>
    <w:rsid w:val="00526350"/>
    <w:rsid w:val="005337CD"/>
    <w:rsid w:val="00534246"/>
    <w:rsid w:val="00534435"/>
    <w:rsid w:val="00534C48"/>
    <w:rsid w:val="005456A8"/>
    <w:rsid w:val="00555E2A"/>
    <w:rsid w:val="00561531"/>
    <w:rsid w:val="00567E24"/>
    <w:rsid w:val="005712BC"/>
    <w:rsid w:val="005726FA"/>
    <w:rsid w:val="00575E98"/>
    <w:rsid w:val="00580A4E"/>
    <w:rsid w:val="00584BA1"/>
    <w:rsid w:val="005B09B5"/>
    <w:rsid w:val="005B2656"/>
    <w:rsid w:val="005B5298"/>
    <w:rsid w:val="005B53A8"/>
    <w:rsid w:val="005B78FE"/>
    <w:rsid w:val="005C15B7"/>
    <w:rsid w:val="005C408D"/>
    <w:rsid w:val="005D1B60"/>
    <w:rsid w:val="005E01FF"/>
    <w:rsid w:val="005E08D8"/>
    <w:rsid w:val="005E096F"/>
    <w:rsid w:val="005E7CCB"/>
    <w:rsid w:val="005F1687"/>
    <w:rsid w:val="00603E9C"/>
    <w:rsid w:val="00604363"/>
    <w:rsid w:val="00616313"/>
    <w:rsid w:val="006167FE"/>
    <w:rsid w:val="0062349F"/>
    <w:rsid w:val="00630487"/>
    <w:rsid w:val="00635469"/>
    <w:rsid w:val="00636054"/>
    <w:rsid w:val="006368B9"/>
    <w:rsid w:val="00637534"/>
    <w:rsid w:val="00645EA6"/>
    <w:rsid w:val="0064742F"/>
    <w:rsid w:val="0065501E"/>
    <w:rsid w:val="00657979"/>
    <w:rsid w:val="006743B6"/>
    <w:rsid w:val="00675481"/>
    <w:rsid w:val="006934F3"/>
    <w:rsid w:val="0069383F"/>
    <w:rsid w:val="00694036"/>
    <w:rsid w:val="0069592C"/>
    <w:rsid w:val="006A09AE"/>
    <w:rsid w:val="006A75C5"/>
    <w:rsid w:val="006B0912"/>
    <w:rsid w:val="006B0E1D"/>
    <w:rsid w:val="006B41E2"/>
    <w:rsid w:val="006B55C7"/>
    <w:rsid w:val="006B748D"/>
    <w:rsid w:val="006C0DF2"/>
    <w:rsid w:val="006C4CC4"/>
    <w:rsid w:val="006C7877"/>
    <w:rsid w:val="006C7B16"/>
    <w:rsid w:val="006C7E6F"/>
    <w:rsid w:val="006D029E"/>
    <w:rsid w:val="006D24B5"/>
    <w:rsid w:val="006D256F"/>
    <w:rsid w:val="006D4983"/>
    <w:rsid w:val="006D7230"/>
    <w:rsid w:val="006E42FC"/>
    <w:rsid w:val="006F075C"/>
    <w:rsid w:val="006F363C"/>
    <w:rsid w:val="006F50DB"/>
    <w:rsid w:val="00702E35"/>
    <w:rsid w:val="00704931"/>
    <w:rsid w:val="007053DF"/>
    <w:rsid w:val="00706094"/>
    <w:rsid w:val="00711D56"/>
    <w:rsid w:val="0071231A"/>
    <w:rsid w:val="00716C38"/>
    <w:rsid w:val="0071762F"/>
    <w:rsid w:val="00717E9E"/>
    <w:rsid w:val="00721E60"/>
    <w:rsid w:val="0073264D"/>
    <w:rsid w:val="0073270C"/>
    <w:rsid w:val="00736A5E"/>
    <w:rsid w:val="00736B58"/>
    <w:rsid w:val="007426E0"/>
    <w:rsid w:val="0074418F"/>
    <w:rsid w:val="007501D1"/>
    <w:rsid w:val="0075359C"/>
    <w:rsid w:val="0075435F"/>
    <w:rsid w:val="00756561"/>
    <w:rsid w:val="0075722E"/>
    <w:rsid w:val="0075787F"/>
    <w:rsid w:val="00760680"/>
    <w:rsid w:val="007608BA"/>
    <w:rsid w:val="00765B40"/>
    <w:rsid w:val="00767108"/>
    <w:rsid w:val="00771EC6"/>
    <w:rsid w:val="00775AAC"/>
    <w:rsid w:val="00776622"/>
    <w:rsid w:val="0079322E"/>
    <w:rsid w:val="00794B83"/>
    <w:rsid w:val="007971E6"/>
    <w:rsid w:val="007A1673"/>
    <w:rsid w:val="007A6889"/>
    <w:rsid w:val="007B0613"/>
    <w:rsid w:val="007B2232"/>
    <w:rsid w:val="007B4AA5"/>
    <w:rsid w:val="007B4BD9"/>
    <w:rsid w:val="007B63A7"/>
    <w:rsid w:val="007B7DC7"/>
    <w:rsid w:val="007C057B"/>
    <w:rsid w:val="007C3941"/>
    <w:rsid w:val="007C4516"/>
    <w:rsid w:val="007C7A69"/>
    <w:rsid w:val="007C7F64"/>
    <w:rsid w:val="007D4D68"/>
    <w:rsid w:val="007E0B00"/>
    <w:rsid w:val="007E2F3E"/>
    <w:rsid w:val="007E6881"/>
    <w:rsid w:val="007F2039"/>
    <w:rsid w:val="008036E7"/>
    <w:rsid w:val="00803AC1"/>
    <w:rsid w:val="008040DE"/>
    <w:rsid w:val="00806557"/>
    <w:rsid w:val="00806C36"/>
    <w:rsid w:val="00814634"/>
    <w:rsid w:val="008205CE"/>
    <w:rsid w:val="00822A97"/>
    <w:rsid w:val="008325EE"/>
    <w:rsid w:val="00835A8D"/>
    <w:rsid w:val="008416BC"/>
    <w:rsid w:val="0084496B"/>
    <w:rsid w:val="00847393"/>
    <w:rsid w:val="00851BA9"/>
    <w:rsid w:val="008543AE"/>
    <w:rsid w:val="008630FB"/>
    <w:rsid w:val="008672E5"/>
    <w:rsid w:val="0086730F"/>
    <w:rsid w:val="008717C3"/>
    <w:rsid w:val="00873276"/>
    <w:rsid w:val="00873FC2"/>
    <w:rsid w:val="00874255"/>
    <w:rsid w:val="00875487"/>
    <w:rsid w:val="00887D3C"/>
    <w:rsid w:val="008906FF"/>
    <w:rsid w:val="008969F4"/>
    <w:rsid w:val="008A515A"/>
    <w:rsid w:val="008B0895"/>
    <w:rsid w:val="008B226F"/>
    <w:rsid w:val="008B7972"/>
    <w:rsid w:val="008C0D2E"/>
    <w:rsid w:val="008C0DEB"/>
    <w:rsid w:val="008C3BE0"/>
    <w:rsid w:val="008C66D7"/>
    <w:rsid w:val="008C74D0"/>
    <w:rsid w:val="008D44BB"/>
    <w:rsid w:val="008E2DDA"/>
    <w:rsid w:val="008E5C5F"/>
    <w:rsid w:val="008F1D6B"/>
    <w:rsid w:val="008F599A"/>
    <w:rsid w:val="008F5F44"/>
    <w:rsid w:val="00901DBF"/>
    <w:rsid w:val="009041C9"/>
    <w:rsid w:val="00905317"/>
    <w:rsid w:val="00907898"/>
    <w:rsid w:val="00911178"/>
    <w:rsid w:val="00922AF4"/>
    <w:rsid w:val="00922BFA"/>
    <w:rsid w:val="00923F91"/>
    <w:rsid w:val="00924823"/>
    <w:rsid w:val="00926063"/>
    <w:rsid w:val="00931193"/>
    <w:rsid w:val="00931C4F"/>
    <w:rsid w:val="00940F19"/>
    <w:rsid w:val="00941AEA"/>
    <w:rsid w:val="00941EB2"/>
    <w:rsid w:val="00942131"/>
    <w:rsid w:val="00942768"/>
    <w:rsid w:val="00943C7C"/>
    <w:rsid w:val="009442CF"/>
    <w:rsid w:val="00962789"/>
    <w:rsid w:val="0096311E"/>
    <w:rsid w:val="00970245"/>
    <w:rsid w:val="00981250"/>
    <w:rsid w:val="009830D9"/>
    <w:rsid w:val="00983BD3"/>
    <w:rsid w:val="009859AF"/>
    <w:rsid w:val="00990E81"/>
    <w:rsid w:val="00995D7B"/>
    <w:rsid w:val="009A2E11"/>
    <w:rsid w:val="009A387E"/>
    <w:rsid w:val="009B040E"/>
    <w:rsid w:val="009B1522"/>
    <w:rsid w:val="009B6005"/>
    <w:rsid w:val="009B77D7"/>
    <w:rsid w:val="009C16E1"/>
    <w:rsid w:val="009C2603"/>
    <w:rsid w:val="009D037C"/>
    <w:rsid w:val="009D0941"/>
    <w:rsid w:val="009D1073"/>
    <w:rsid w:val="009D75BD"/>
    <w:rsid w:val="009E249D"/>
    <w:rsid w:val="009E4018"/>
    <w:rsid w:val="009E44C9"/>
    <w:rsid w:val="009E5848"/>
    <w:rsid w:val="009E7F67"/>
    <w:rsid w:val="009F047B"/>
    <w:rsid w:val="009F6AAE"/>
    <w:rsid w:val="009F7619"/>
    <w:rsid w:val="00A06B45"/>
    <w:rsid w:val="00A110D5"/>
    <w:rsid w:val="00A13490"/>
    <w:rsid w:val="00A145A8"/>
    <w:rsid w:val="00A2444D"/>
    <w:rsid w:val="00A25995"/>
    <w:rsid w:val="00A31A9C"/>
    <w:rsid w:val="00A36085"/>
    <w:rsid w:val="00A37BC0"/>
    <w:rsid w:val="00A41602"/>
    <w:rsid w:val="00A43F4B"/>
    <w:rsid w:val="00A46BA2"/>
    <w:rsid w:val="00A56E51"/>
    <w:rsid w:val="00A571B0"/>
    <w:rsid w:val="00A63799"/>
    <w:rsid w:val="00A719F1"/>
    <w:rsid w:val="00A80F54"/>
    <w:rsid w:val="00A811D9"/>
    <w:rsid w:val="00A82C72"/>
    <w:rsid w:val="00A948C5"/>
    <w:rsid w:val="00AA0539"/>
    <w:rsid w:val="00AA0CE8"/>
    <w:rsid w:val="00AA3E4C"/>
    <w:rsid w:val="00AA5838"/>
    <w:rsid w:val="00AA6FC5"/>
    <w:rsid w:val="00AB158A"/>
    <w:rsid w:val="00AB2EB2"/>
    <w:rsid w:val="00AB4724"/>
    <w:rsid w:val="00AB7094"/>
    <w:rsid w:val="00AB780C"/>
    <w:rsid w:val="00AB7847"/>
    <w:rsid w:val="00AC3FFE"/>
    <w:rsid w:val="00AC5C51"/>
    <w:rsid w:val="00AC60C4"/>
    <w:rsid w:val="00AD087B"/>
    <w:rsid w:val="00AD767D"/>
    <w:rsid w:val="00AE13F7"/>
    <w:rsid w:val="00AE178A"/>
    <w:rsid w:val="00AF22F4"/>
    <w:rsid w:val="00AF77B7"/>
    <w:rsid w:val="00B00AF0"/>
    <w:rsid w:val="00B0265F"/>
    <w:rsid w:val="00B02B15"/>
    <w:rsid w:val="00B050E8"/>
    <w:rsid w:val="00B1149C"/>
    <w:rsid w:val="00B143BC"/>
    <w:rsid w:val="00B14CF7"/>
    <w:rsid w:val="00B22F6D"/>
    <w:rsid w:val="00B271CA"/>
    <w:rsid w:val="00B308FE"/>
    <w:rsid w:val="00B32C53"/>
    <w:rsid w:val="00B43BA4"/>
    <w:rsid w:val="00B506CB"/>
    <w:rsid w:val="00B5359F"/>
    <w:rsid w:val="00B6221C"/>
    <w:rsid w:val="00B652F2"/>
    <w:rsid w:val="00B673C7"/>
    <w:rsid w:val="00B7351F"/>
    <w:rsid w:val="00B82442"/>
    <w:rsid w:val="00B870DA"/>
    <w:rsid w:val="00B875EB"/>
    <w:rsid w:val="00B93CAC"/>
    <w:rsid w:val="00B95818"/>
    <w:rsid w:val="00BA2578"/>
    <w:rsid w:val="00BB0E9F"/>
    <w:rsid w:val="00BB3215"/>
    <w:rsid w:val="00BB55B0"/>
    <w:rsid w:val="00BB5A05"/>
    <w:rsid w:val="00BD3A0E"/>
    <w:rsid w:val="00BD48B2"/>
    <w:rsid w:val="00BD746E"/>
    <w:rsid w:val="00BE0EC3"/>
    <w:rsid w:val="00BE2010"/>
    <w:rsid w:val="00BE476A"/>
    <w:rsid w:val="00BE50D7"/>
    <w:rsid w:val="00BE5CF6"/>
    <w:rsid w:val="00BE76DA"/>
    <w:rsid w:val="00BF7AA8"/>
    <w:rsid w:val="00C0183F"/>
    <w:rsid w:val="00C02453"/>
    <w:rsid w:val="00C02F63"/>
    <w:rsid w:val="00C14789"/>
    <w:rsid w:val="00C2306C"/>
    <w:rsid w:val="00C269A6"/>
    <w:rsid w:val="00C34D01"/>
    <w:rsid w:val="00C35404"/>
    <w:rsid w:val="00C42B2C"/>
    <w:rsid w:val="00C42C7C"/>
    <w:rsid w:val="00C45FE4"/>
    <w:rsid w:val="00C53DA5"/>
    <w:rsid w:val="00C5424D"/>
    <w:rsid w:val="00C56822"/>
    <w:rsid w:val="00C62A57"/>
    <w:rsid w:val="00C62EA5"/>
    <w:rsid w:val="00C930DF"/>
    <w:rsid w:val="00C9408C"/>
    <w:rsid w:val="00C97428"/>
    <w:rsid w:val="00CA02A4"/>
    <w:rsid w:val="00CA2764"/>
    <w:rsid w:val="00CA3274"/>
    <w:rsid w:val="00CA3909"/>
    <w:rsid w:val="00CA7216"/>
    <w:rsid w:val="00CB2298"/>
    <w:rsid w:val="00CB4028"/>
    <w:rsid w:val="00CB4062"/>
    <w:rsid w:val="00CB7D39"/>
    <w:rsid w:val="00CC1372"/>
    <w:rsid w:val="00CC466C"/>
    <w:rsid w:val="00CC7B34"/>
    <w:rsid w:val="00CD32AC"/>
    <w:rsid w:val="00CD5EF8"/>
    <w:rsid w:val="00CE0385"/>
    <w:rsid w:val="00CE18BD"/>
    <w:rsid w:val="00CE1DA0"/>
    <w:rsid w:val="00CE70FD"/>
    <w:rsid w:val="00CF4744"/>
    <w:rsid w:val="00CF4EAA"/>
    <w:rsid w:val="00D00980"/>
    <w:rsid w:val="00D0110E"/>
    <w:rsid w:val="00D01D82"/>
    <w:rsid w:val="00D03271"/>
    <w:rsid w:val="00D04CD8"/>
    <w:rsid w:val="00D20A4C"/>
    <w:rsid w:val="00D22F57"/>
    <w:rsid w:val="00D23FB4"/>
    <w:rsid w:val="00D27C39"/>
    <w:rsid w:val="00D3015B"/>
    <w:rsid w:val="00D30D48"/>
    <w:rsid w:val="00D30FE4"/>
    <w:rsid w:val="00D34691"/>
    <w:rsid w:val="00D42DE1"/>
    <w:rsid w:val="00D44D40"/>
    <w:rsid w:val="00D45004"/>
    <w:rsid w:val="00D458D2"/>
    <w:rsid w:val="00D47C55"/>
    <w:rsid w:val="00D514F9"/>
    <w:rsid w:val="00D54CD9"/>
    <w:rsid w:val="00D54F07"/>
    <w:rsid w:val="00D553CB"/>
    <w:rsid w:val="00D65B0B"/>
    <w:rsid w:val="00D66D91"/>
    <w:rsid w:val="00D67E03"/>
    <w:rsid w:val="00D72CF2"/>
    <w:rsid w:val="00D76CB5"/>
    <w:rsid w:val="00D83A9B"/>
    <w:rsid w:val="00D90897"/>
    <w:rsid w:val="00D91878"/>
    <w:rsid w:val="00D93DAD"/>
    <w:rsid w:val="00D961A9"/>
    <w:rsid w:val="00DA09CB"/>
    <w:rsid w:val="00DA3160"/>
    <w:rsid w:val="00DA6FEC"/>
    <w:rsid w:val="00DB2D47"/>
    <w:rsid w:val="00DB7FE2"/>
    <w:rsid w:val="00DC2C8C"/>
    <w:rsid w:val="00DC3CE5"/>
    <w:rsid w:val="00DC48DB"/>
    <w:rsid w:val="00DC519E"/>
    <w:rsid w:val="00DC58F0"/>
    <w:rsid w:val="00DC7178"/>
    <w:rsid w:val="00DC717B"/>
    <w:rsid w:val="00DD07C6"/>
    <w:rsid w:val="00DD3244"/>
    <w:rsid w:val="00DD4366"/>
    <w:rsid w:val="00DD4B07"/>
    <w:rsid w:val="00DD5348"/>
    <w:rsid w:val="00DD5D18"/>
    <w:rsid w:val="00DE4FC9"/>
    <w:rsid w:val="00DE606A"/>
    <w:rsid w:val="00DE65B6"/>
    <w:rsid w:val="00DF4ED8"/>
    <w:rsid w:val="00E140EF"/>
    <w:rsid w:val="00E15A69"/>
    <w:rsid w:val="00E21166"/>
    <w:rsid w:val="00E21D71"/>
    <w:rsid w:val="00E23BC0"/>
    <w:rsid w:val="00E26FA3"/>
    <w:rsid w:val="00E30187"/>
    <w:rsid w:val="00E31720"/>
    <w:rsid w:val="00E32AC6"/>
    <w:rsid w:val="00E338A2"/>
    <w:rsid w:val="00E33ED4"/>
    <w:rsid w:val="00E3472F"/>
    <w:rsid w:val="00E43B58"/>
    <w:rsid w:val="00E46D05"/>
    <w:rsid w:val="00E538A8"/>
    <w:rsid w:val="00E5544A"/>
    <w:rsid w:val="00E64B78"/>
    <w:rsid w:val="00E6540B"/>
    <w:rsid w:val="00E6580F"/>
    <w:rsid w:val="00E65FD7"/>
    <w:rsid w:val="00E676CA"/>
    <w:rsid w:val="00E74075"/>
    <w:rsid w:val="00E772C6"/>
    <w:rsid w:val="00E904AD"/>
    <w:rsid w:val="00E9095C"/>
    <w:rsid w:val="00E91716"/>
    <w:rsid w:val="00E91C3D"/>
    <w:rsid w:val="00E93494"/>
    <w:rsid w:val="00EA3ADA"/>
    <w:rsid w:val="00EA7E50"/>
    <w:rsid w:val="00EB1589"/>
    <w:rsid w:val="00EB439D"/>
    <w:rsid w:val="00EC1B43"/>
    <w:rsid w:val="00EC23E7"/>
    <w:rsid w:val="00EC2C22"/>
    <w:rsid w:val="00EC3B06"/>
    <w:rsid w:val="00ED1F6E"/>
    <w:rsid w:val="00ED2DB6"/>
    <w:rsid w:val="00ED3820"/>
    <w:rsid w:val="00ED468F"/>
    <w:rsid w:val="00ED4F33"/>
    <w:rsid w:val="00ED7B18"/>
    <w:rsid w:val="00EE10E1"/>
    <w:rsid w:val="00EF1A8F"/>
    <w:rsid w:val="00EF5E99"/>
    <w:rsid w:val="00F14DF1"/>
    <w:rsid w:val="00F17888"/>
    <w:rsid w:val="00F213EA"/>
    <w:rsid w:val="00F2312F"/>
    <w:rsid w:val="00F25E55"/>
    <w:rsid w:val="00F26DDA"/>
    <w:rsid w:val="00F2731D"/>
    <w:rsid w:val="00F27D6F"/>
    <w:rsid w:val="00F30FC5"/>
    <w:rsid w:val="00F36B04"/>
    <w:rsid w:val="00F41E49"/>
    <w:rsid w:val="00F478BC"/>
    <w:rsid w:val="00F545AA"/>
    <w:rsid w:val="00F54D63"/>
    <w:rsid w:val="00F6463F"/>
    <w:rsid w:val="00F73E6B"/>
    <w:rsid w:val="00F75F0B"/>
    <w:rsid w:val="00F80964"/>
    <w:rsid w:val="00F8224F"/>
    <w:rsid w:val="00F86588"/>
    <w:rsid w:val="00F87A46"/>
    <w:rsid w:val="00FA01C8"/>
    <w:rsid w:val="00FA2754"/>
    <w:rsid w:val="00FA27A7"/>
    <w:rsid w:val="00FA3349"/>
    <w:rsid w:val="00FA6E03"/>
    <w:rsid w:val="00FB694B"/>
    <w:rsid w:val="00FB6952"/>
    <w:rsid w:val="00FC0EA4"/>
    <w:rsid w:val="00FC41CB"/>
    <w:rsid w:val="00FC57F4"/>
    <w:rsid w:val="00FD68AA"/>
    <w:rsid w:val="00FE7507"/>
    <w:rsid w:val="00FE76E8"/>
    <w:rsid w:val="00FF63F3"/>
    <w:rsid w:val="278257C8"/>
    <w:rsid w:val="644E3FAC"/>
    <w:rsid w:val="758B5D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9859AF"/>
    <w:pPr>
      <w:widowControl w:val="0"/>
      <w:jc w:val="both"/>
    </w:pPr>
    <w:rPr>
      <w:rFonts w:ascii="Times New Roman" w:eastAsia="仿宋_GB2312" w:hAnsi="Times New Roman" w:cs="Times New Roman"/>
      <w:kern w:val="2"/>
      <w:sz w:val="32"/>
    </w:rPr>
  </w:style>
  <w:style w:type="paragraph" w:styleId="1">
    <w:name w:val="heading 1"/>
    <w:basedOn w:val="a4"/>
    <w:next w:val="a4"/>
    <w:link w:val="1Char"/>
    <w:uiPriority w:val="9"/>
    <w:qFormat/>
    <w:rsid w:val="00D83A9B"/>
    <w:pPr>
      <w:keepNext/>
      <w:keepLines/>
      <w:spacing w:before="340" w:after="330" w:line="578" w:lineRule="auto"/>
      <w:outlineLvl w:val="0"/>
    </w:pPr>
    <w:rPr>
      <w:rFonts w:eastAsia="FangSong"/>
      <w:b/>
      <w:bCs/>
      <w:kern w:val="44"/>
      <w:sz w:val="28"/>
      <w:szCs w:val="44"/>
      <w:lang w:val="zh-CN"/>
    </w:rPr>
  </w:style>
  <w:style w:type="paragraph" w:styleId="2">
    <w:name w:val="heading 2"/>
    <w:basedOn w:val="a4"/>
    <w:next w:val="a4"/>
    <w:link w:val="2Char"/>
    <w:uiPriority w:val="9"/>
    <w:unhideWhenUsed/>
    <w:qFormat/>
    <w:rsid w:val="00D83A9B"/>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4"/>
    <w:next w:val="a4"/>
    <w:link w:val="3Char"/>
    <w:qFormat/>
    <w:rsid w:val="00D83A9B"/>
    <w:pPr>
      <w:keepNext/>
      <w:keepLines/>
      <w:spacing w:before="260" w:after="260" w:line="416" w:lineRule="auto"/>
      <w:outlineLvl w:val="2"/>
    </w:pPr>
    <w:rPr>
      <w:rFonts w:ascii="Calibri" w:eastAsia="KaiTi_GB2312" w:hAnsi="Calibri"/>
      <w:b/>
      <w:bCs/>
      <w:kern w:val="0"/>
      <w:sz w:val="24"/>
      <w:szCs w:val="32"/>
      <w:lang w:val="zh-CN"/>
    </w:rPr>
  </w:style>
  <w:style w:type="paragraph" w:styleId="4">
    <w:name w:val="heading 4"/>
    <w:basedOn w:val="a4"/>
    <w:next w:val="a4"/>
    <w:link w:val="4Char"/>
    <w:uiPriority w:val="9"/>
    <w:qFormat/>
    <w:rsid w:val="00D83A9B"/>
    <w:pPr>
      <w:keepNext/>
      <w:keepLines/>
      <w:spacing w:before="280" w:after="290" w:line="376" w:lineRule="auto"/>
      <w:outlineLvl w:val="3"/>
    </w:pPr>
    <w:rPr>
      <w:rFonts w:ascii="Calibri Light" w:eastAsia="SimSun" w:hAnsi="Calibri Light"/>
      <w:b/>
      <w:bCs/>
      <w:kern w:val="0"/>
      <w:sz w:val="28"/>
      <w:szCs w:val="28"/>
    </w:rPr>
  </w:style>
  <w:style w:type="paragraph" w:styleId="5">
    <w:name w:val="heading 5"/>
    <w:basedOn w:val="a4"/>
    <w:next w:val="a4"/>
    <w:link w:val="5Char"/>
    <w:uiPriority w:val="9"/>
    <w:qFormat/>
    <w:rsid w:val="00D83A9B"/>
    <w:pPr>
      <w:keepNext/>
      <w:keepLines/>
      <w:spacing w:before="280" w:after="290" w:line="372" w:lineRule="auto"/>
      <w:outlineLvl w:val="4"/>
    </w:pPr>
    <w:rPr>
      <w:rFonts w:ascii="Calibri" w:eastAsia="SimSun" w:hAnsi="Calibri"/>
      <w:b/>
      <w:sz w:val="28"/>
      <w:szCs w:val="22"/>
    </w:rPr>
  </w:style>
  <w:style w:type="paragraph" w:styleId="6">
    <w:name w:val="heading 6"/>
    <w:basedOn w:val="a4"/>
    <w:next w:val="a4"/>
    <w:link w:val="6Char"/>
    <w:uiPriority w:val="9"/>
    <w:qFormat/>
    <w:rsid w:val="00D83A9B"/>
    <w:pPr>
      <w:keepNext/>
      <w:keepLines/>
      <w:spacing w:before="240" w:after="64" w:line="317" w:lineRule="auto"/>
      <w:outlineLvl w:val="5"/>
    </w:pPr>
    <w:rPr>
      <w:rFonts w:ascii="Arial" w:eastAsia="SimHei" w:hAnsi="Arial"/>
      <w:b/>
      <w:sz w:val="24"/>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caption"/>
    <w:basedOn w:val="a4"/>
    <w:next w:val="a4"/>
    <w:uiPriority w:val="35"/>
    <w:qFormat/>
    <w:rsid w:val="00D83A9B"/>
    <w:pPr>
      <w:spacing w:line="360" w:lineRule="auto"/>
    </w:pPr>
    <w:rPr>
      <w:rFonts w:ascii="Cambria" w:eastAsia="SimHei" w:hAnsi="Cambria"/>
      <w:sz w:val="20"/>
    </w:rPr>
  </w:style>
  <w:style w:type="paragraph" w:styleId="a9">
    <w:name w:val="annotation text"/>
    <w:basedOn w:val="a4"/>
    <w:link w:val="Char"/>
    <w:uiPriority w:val="99"/>
    <w:unhideWhenUsed/>
    <w:qFormat/>
    <w:rsid w:val="00D83A9B"/>
    <w:pPr>
      <w:jc w:val="left"/>
    </w:pPr>
    <w:rPr>
      <w:rFonts w:ascii="Calibri" w:eastAsia="SimSun" w:hAnsi="Calibri"/>
      <w:kern w:val="0"/>
      <w:sz w:val="20"/>
    </w:rPr>
  </w:style>
  <w:style w:type="paragraph" w:styleId="aa">
    <w:name w:val="Body Text"/>
    <w:basedOn w:val="a4"/>
    <w:link w:val="Char0"/>
    <w:uiPriority w:val="99"/>
    <w:semiHidden/>
    <w:unhideWhenUsed/>
    <w:qFormat/>
    <w:rsid w:val="00D83A9B"/>
    <w:pPr>
      <w:spacing w:after="120"/>
    </w:pPr>
  </w:style>
  <w:style w:type="paragraph" w:styleId="ab">
    <w:name w:val="Body Text Indent"/>
    <w:basedOn w:val="a4"/>
    <w:link w:val="Char1"/>
    <w:qFormat/>
    <w:rsid w:val="00D83A9B"/>
    <w:pPr>
      <w:tabs>
        <w:tab w:val="left" w:pos="2268"/>
      </w:tabs>
      <w:spacing w:line="560" w:lineRule="exact"/>
      <w:ind w:firstLineChars="200" w:firstLine="600"/>
    </w:pPr>
    <w:rPr>
      <w:rFonts w:ascii="仿宋_GB2312"/>
      <w:sz w:val="30"/>
      <w:szCs w:val="24"/>
    </w:rPr>
  </w:style>
  <w:style w:type="paragraph" w:styleId="50">
    <w:name w:val="toc 5"/>
    <w:basedOn w:val="a4"/>
    <w:next w:val="a4"/>
    <w:uiPriority w:val="39"/>
    <w:unhideWhenUsed/>
    <w:qFormat/>
    <w:rsid w:val="00D83A9B"/>
    <w:pPr>
      <w:spacing w:line="360" w:lineRule="auto"/>
      <w:ind w:leftChars="800" w:left="1680"/>
    </w:pPr>
    <w:rPr>
      <w:rFonts w:ascii="Calibri" w:eastAsia="SimSun" w:hAnsi="Calibri"/>
      <w:sz w:val="24"/>
      <w:szCs w:val="22"/>
    </w:rPr>
  </w:style>
  <w:style w:type="paragraph" w:styleId="30">
    <w:name w:val="toc 3"/>
    <w:basedOn w:val="a4"/>
    <w:next w:val="a4"/>
    <w:uiPriority w:val="39"/>
    <w:unhideWhenUsed/>
    <w:qFormat/>
    <w:rsid w:val="00D83A9B"/>
    <w:pPr>
      <w:spacing w:line="360" w:lineRule="auto"/>
      <w:ind w:leftChars="400" w:left="840"/>
    </w:pPr>
    <w:rPr>
      <w:rFonts w:ascii="Calibri" w:eastAsia="SimSun" w:hAnsi="Calibri"/>
      <w:sz w:val="24"/>
      <w:szCs w:val="22"/>
    </w:rPr>
  </w:style>
  <w:style w:type="paragraph" w:styleId="ac">
    <w:name w:val="Balloon Text"/>
    <w:basedOn w:val="a4"/>
    <w:link w:val="Char2"/>
    <w:uiPriority w:val="99"/>
    <w:unhideWhenUsed/>
    <w:qFormat/>
    <w:rsid w:val="00D83A9B"/>
    <w:rPr>
      <w:rFonts w:ascii="Calibri" w:eastAsia="SimSun" w:hAnsi="Calibri"/>
      <w:kern w:val="0"/>
      <w:sz w:val="18"/>
      <w:szCs w:val="18"/>
    </w:rPr>
  </w:style>
  <w:style w:type="paragraph" w:styleId="ad">
    <w:name w:val="footer"/>
    <w:basedOn w:val="a4"/>
    <w:link w:val="Char3"/>
    <w:uiPriority w:val="99"/>
    <w:unhideWhenUsed/>
    <w:qFormat/>
    <w:rsid w:val="00D83A9B"/>
    <w:pPr>
      <w:tabs>
        <w:tab w:val="center" w:pos="4153"/>
        <w:tab w:val="right" w:pos="8306"/>
      </w:tabs>
      <w:snapToGrid w:val="0"/>
      <w:jc w:val="left"/>
    </w:pPr>
    <w:rPr>
      <w:sz w:val="18"/>
      <w:szCs w:val="18"/>
    </w:rPr>
  </w:style>
  <w:style w:type="paragraph" w:styleId="ae">
    <w:name w:val="header"/>
    <w:basedOn w:val="a4"/>
    <w:link w:val="Char4"/>
    <w:uiPriority w:val="99"/>
    <w:unhideWhenUsed/>
    <w:qFormat/>
    <w:rsid w:val="00D83A9B"/>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uiPriority w:val="39"/>
    <w:unhideWhenUsed/>
    <w:qFormat/>
    <w:rsid w:val="00D83A9B"/>
    <w:pPr>
      <w:spacing w:line="360" w:lineRule="auto"/>
    </w:pPr>
    <w:rPr>
      <w:rFonts w:ascii="Calibri" w:eastAsia="SimSun" w:hAnsi="Calibri"/>
      <w:sz w:val="24"/>
      <w:szCs w:val="22"/>
    </w:rPr>
  </w:style>
  <w:style w:type="paragraph" w:styleId="40">
    <w:name w:val="toc 4"/>
    <w:basedOn w:val="a4"/>
    <w:next w:val="a4"/>
    <w:uiPriority w:val="39"/>
    <w:unhideWhenUsed/>
    <w:qFormat/>
    <w:rsid w:val="00D83A9B"/>
    <w:pPr>
      <w:spacing w:line="360" w:lineRule="auto"/>
      <w:ind w:leftChars="600" w:left="1260"/>
    </w:pPr>
    <w:rPr>
      <w:rFonts w:ascii="Calibri" w:eastAsia="SimSun" w:hAnsi="Calibri"/>
      <w:sz w:val="24"/>
      <w:szCs w:val="22"/>
    </w:rPr>
  </w:style>
  <w:style w:type="paragraph" w:styleId="60">
    <w:name w:val="toc 6"/>
    <w:basedOn w:val="a4"/>
    <w:next w:val="a4"/>
    <w:uiPriority w:val="39"/>
    <w:unhideWhenUsed/>
    <w:qFormat/>
    <w:rsid w:val="00D83A9B"/>
    <w:pPr>
      <w:spacing w:line="360" w:lineRule="auto"/>
      <w:ind w:leftChars="1000" w:left="2100"/>
    </w:pPr>
    <w:rPr>
      <w:rFonts w:ascii="Calibri" w:eastAsia="SimSun" w:hAnsi="Calibri"/>
      <w:sz w:val="24"/>
      <w:szCs w:val="22"/>
    </w:rPr>
  </w:style>
  <w:style w:type="paragraph" w:styleId="20">
    <w:name w:val="toc 2"/>
    <w:basedOn w:val="a4"/>
    <w:next w:val="a4"/>
    <w:uiPriority w:val="39"/>
    <w:unhideWhenUsed/>
    <w:qFormat/>
    <w:rsid w:val="00D83A9B"/>
    <w:pPr>
      <w:spacing w:line="360" w:lineRule="auto"/>
      <w:ind w:leftChars="200" w:left="420"/>
    </w:pPr>
    <w:rPr>
      <w:rFonts w:ascii="Calibri" w:eastAsia="SimSun" w:hAnsi="Calibri"/>
      <w:sz w:val="24"/>
      <w:szCs w:val="22"/>
    </w:rPr>
  </w:style>
  <w:style w:type="paragraph" w:styleId="af">
    <w:name w:val="Normal (Web)"/>
    <w:basedOn w:val="a4"/>
    <w:uiPriority w:val="99"/>
    <w:unhideWhenUsed/>
    <w:qFormat/>
    <w:rsid w:val="00D83A9B"/>
    <w:pPr>
      <w:widowControl/>
      <w:spacing w:before="100" w:beforeAutospacing="1" w:after="100" w:afterAutospacing="1"/>
      <w:jc w:val="left"/>
    </w:pPr>
    <w:rPr>
      <w:rFonts w:ascii="SimSun" w:eastAsia="SimSun" w:hAnsi="SimSun" w:cs="SimSun"/>
      <w:kern w:val="0"/>
      <w:sz w:val="24"/>
      <w:szCs w:val="24"/>
    </w:rPr>
  </w:style>
  <w:style w:type="table" w:styleId="af0">
    <w:name w:val="Table Grid"/>
    <w:basedOn w:val="a6"/>
    <w:qFormat/>
    <w:rsid w:val="00D83A9B"/>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D83A9B"/>
  </w:style>
  <w:style w:type="character" w:styleId="af2">
    <w:name w:val="Hyperlink"/>
    <w:uiPriority w:val="99"/>
    <w:unhideWhenUsed/>
    <w:qFormat/>
    <w:rsid w:val="00D83A9B"/>
    <w:rPr>
      <w:color w:val="0000FF"/>
      <w:u w:val="single"/>
    </w:rPr>
  </w:style>
  <w:style w:type="character" w:customStyle="1" w:styleId="Char1">
    <w:name w:val="正文文本缩进 Char"/>
    <w:basedOn w:val="a5"/>
    <w:link w:val="ab"/>
    <w:qFormat/>
    <w:rsid w:val="00D83A9B"/>
    <w:rPr>
      <w:rFonts w:ascii="仿宋_GB2312" w:eastAsia="仿宋_GB2312" w:hAnsi="Times New Roman" w:cs="Times New Roman"/>
      <w:sz w:val="30"/>
      <w:szCs w:val="24"/>
    </w:rPr>
  </w:style>
  <w:style w:type="character" w:customStyle="1" w:styleId="Char3">
    <w:name w:val="页脚 Char"/>
    <w:basedOn w:val="a5"/>
    <w:link w:val="ad"/>
    <w:uiPriority w:val="99"/>
    <w:qFormat/>
    <w:rsid w:val="00D83A9B"/>
    <w:rPr>
      <w:rFonts w:ascii="Times New Roman" w:eastAsia="仿宋_GB2312" w:hAnsi="Times New Roman" w:cs="Times New Roman"/>
      <w:sz w:val="18"/>
      <w:szCs w:val="18"/>
    </w:rPr>
  </w:style>
  <w:style w:type="character" w:customStyle="1" w:styleId="Char4">
    <w:name w:val="页眉 Char"/>
    <w:basedOn w:val="a5"/>
    <w:link w:val="ae"/>
    <w:uiPriority w:val="99"/>
    <w:qFormat/>
    <w:rsid w:val="00D83A9B"/>
    <w:rPr>
      <w:rFonts w:ascii="Times New Roman" w:eastAsia="仿宋_GB2312" w:hAnsi="Times New Roman" w:cs="Times New Roman"/>
      <w:sz w:val="18"/>
      <w:szCs w:val="18"/>
    </w:rPr>
  </w:style>
  <w:style w:type="paragraph" w:customStyle="1" w:styleId="af3">
    <w:name w:val="正文表标题"/>
    <w:next w:val="af4"/>
    <w:qFormat/>
    <w:rsid w:val="00D83A9B"/>
    <w:pPr>
      <w:spacing w:beforeLines="50" w:afterLines="50"/>
      <w:jc w:val="center"/>
    </w:pPr>
    <w:rPr>
      <w:rFonts w:ascii="SimHei" w:eastAsia="SimHei" w:hAnsi="Times New Roman" w:cs="Times New Roman"/>
      <w:sz w:val="21"/>
    </w:rPr>
  </w:style>
  <w:style w:type="paragraph" w:customStyle="1" w:styleId="af4">
    <w:name w:val="段"/>
    <w:link w:val="Char5"/>
    <w:uiPriority w:val="99"/>
    <w:qFormat/>
    <w:rsid w:val="00D83A9B"/>
    <w:pPr>
      <w:tabs>
        <w:tab w:val="center" w:pos="4201"/>
        <w:tab w:val="right" w:leader="dot" w:pos="9298"/>
      </w:tabs>
      <w:autoSpaceDE w:val="0"/>
      <w:autoSpaceDN w:val="0"/>
      <w:ind w:firstLineChars="200" w:firstLine="420"/>
      <w:jc w:val="both"/>
    </w:pPr>
    <w:rPr>
      <w:rFonts w:ascii="SimSun" w:eastAsia="SimSun" w:hAnsi="Times New Roman" w:cs="Times New Roman"/>
      <w:sz w:val="21"/>
    </w:rPr>
  </w:style>
  <w:style w:type="paragraph" w:customStyle="1" w:styleId="a1">
    <w:name w:val="字母编号列项（一级）"/>
    <w:qFormat/>
    <w:rsid w:val="00D83A9B"/>
    <w:pPr>
      <w:numPr>
        <w:numId w:val="1"/>
      </w:numPr>
      <w:jc w:val="both"/>
    </w:pPr>
    <w:rPr>
      <w:rFonts w:ascii="SimSun" w:eastAsia="SimSun" w:hAnsi="Times New Roman" w:cs="Times New Roman"/>
      <w:sz w:val="21"/>
    </w:rPr>
  </w:style>
  <w:style w:type="paragraph" w:styleId="af5">
    <w:name w:val="List Paragraph"/>
    <w:basedOn w:val="a4"/>
    <w:uiPriority w:val="99"/>
    <w:qFormat/>
    <w:rsid w:val="00D83A9B"/>
    <w:pPr>
      <w:spacing w:line="360" w:lineRule="auto"/>
      <w:ind w:firstLineChars="200" w:firstLine="420"/>
    </w:pPr>
    <w:rPr>
      <w:rFonts w:ascii="Calibri" w:eastAsia="SimSun" w:hAnsi="Calibri"/>
      <w:sz w:val="24"/>
      <w:szCs w:val="22"/>
    </w:rPr>
  </w:style>
  <w:style w:type="paragraph" w:customStyle="1" w:styleId="11">
    <w:name w:val="修订1"/>
    <w:hidden/>
    <w:uiPriority w:val="99"/>
    <w:unhideWhenUsed/>
    <w:qFormat/>
    <w:rsid w:val="00D83A9B"/>
    <w:rPr>
      <w:rFonts w:ascii="Times New Roman" w:eastAsia="仿宋_GB2312" w:hAnsi="Times New Roman" w:cs="Times New Roman"/>
      <w:kern w:val="2"/>
      <w:sz w:val="32"/>
    </w:rPr>
  </w:style>
  <w:style w:type="character" w:customStyle="1" w:styleId="3Char">
    <w:name w:val="标题 3 Char"/>
    <w:basedOn w:val="a5"/>
    <w:link w:val="3"/>
    <w:qFormat/>
    <w:rsid w:val="00D83A9B"/>
    <w:rPr>
      <w:rFonts w:ascii="Calibri" w:eastAsia="KaiTi_GB2312" w:hAnsi="Calibri" w:cs="Times New Roman"/>
      <w:b/>
      <w:bCs/>
      <w:sz w:val="24"/>
      <w:szCs w:val="32"/>
      <w:lang w:val="zh-CN"/>
    </w:rPr>
  </w:style>
  <w:style w:type="character" w:customStyle="1" w:styleId="2Char">
    <w:name w:val="标题 2 Char"/>
    <w:basedOn w:val="a5"/>
    <w:link w:val="2"/>
    <w:uiPriority w:val="9"/>
    <w:qFormat/>
    <w:rsid w:val="00D83A9B"/>
    <w:rPr>
      <w:rFonts w:asciiTheme="majorHAnsi" w:eastAsiaTheme="majorEastAsia" w:hAnsiTheme="majorHAnsi" w:cstheme="majorBidi"/>
      <w:b/>
      <w:bCs/>
      <w:kern w:val="2"/>
      <w:sz w:val="32"/>
      <w:szCs w:val="32"/>
    </w:rPr>
  </w:style>
  <w:style w:type="character" w:customStyle="1" w:styleId="1Char">
    <w:name w:val="标题 1 Char"/>
    <w:basedOn w:val="a5"/>
    <w:link w:val="1"/>
    <w:uiPriority w:val="9"/>
    <w:qFormat/>
    <w:rsid w:val="00D83A9B"/>
    <w:rPr>
      <w:rFonts w:ascii="Times New Roman" w:eastAsia="FangSong" w:hAnsi="Times New Roman" w:cs="Times New Roman"/>
      <w:b/>
      <w:bCs/>
      <w:kern w:val="44"/>
      <w:sz w:val="28"/>
      <w:szCs w:val="44"/>
      <w:lang w:val="zh-CN"/>
    </w:rPr>
  </w:style>
  <w:style w:type="character" w:customStyle="1" w:styleId="4Char">
    <w:name w:val="标题 4 Char"/>
    <w:basedOn w:val="a5"/>
    <w:link w:val="4"/>
    <w:uiPriority w:val="9"/>
    <w:qFormat/>
    <w:rsid w:val="00D83A9B"/>
    <w:rPr>
      <w:rFonts w:ascii="Calibri Light" w:eastAsia="SimSun" w:hAnsi="Calibri Light" w:cs="Times New Roman"/>
      <w:b/>
      <w:bCs/>
      <w:sz w:val="28"/>
      <w:szCs w:val="28"/>
    </w:rPr>
  </w:style>
  <w:style w:type="character" w:customStyle="1" w:styleId="5Char">
    <w:name w:val="标题 5 Char"/>
    <w:basedOn w:val="a5"/>
    <w:link w:val="5"/>
    <w:uiPriority w:val="9"/>
    <w:qFormat/>
    <w:rsid w:val="00D83A9B"/>
    <w:rPr>
      <w:rFonts w:ascii="Calibri" w:eastAsia="SimSun" w:hAnsi="Calibri" w:cs="Times New Roman"/>
      <w:b/>
      <w:kern w:val="2"/>
      <w:sz w:val="28"/>
      <w:szCs w:val="22"/>
    </w:rPr>
  </w:style>
  <w:style w:type="character" w:customStyle="1" w:styleId="6Char">
    <w:name w:val="标题 6 Char"/>
    <w:basedOn w:val="a5"/>
    <w:link w:val="6"/>
    <w:uiPriority w:val="9"/>
    <w:qFormat/>
    <w:rsid w:val="00D83A9B"/>
    <w:rPr>
      <w:rFonts w:ascii="Arial" w:eastAsia="SimHei" w:hAnsi="Arial" w:cs="Times New Roman"/>
      <w:b/>
      <w:kern w:val="2"/>
      <w:sz w:val="24"/>
      <w:szCs w:val="22"/>
    </w:rPr>
  </w:style>
  <w:style w:type="character" w:customStyle="1" w:styleId="Char">
    <w:name w:val="批注文字 Char"/>
    <w:basedOn w:val="a5"/>
    <w:link w:val="a9"/>
    <w:uiPriority w:val="99"/>
    <w:qFormat/>
    <w:rsid w:val="00D83A9B"/>
    <w:rPr>
      <w:rFonts w:ascii="Calibri" w:eastAsia="SimSun" w:hAnsi="Calibri" w:cs="Times New Roman"/>
    </w:rPr>
  </w:style>
  <w:style w:type="character" w:customStyle="1" w:styleId="Char2">
    <w:name w:val="批注框文本 Char"/>
    <w:basedOn w:val="a5"/>
    <w:link w:val="ac"/>
    <w:uiPriority w:val="99"/>
    <w:qFormat/>
    <w:rsid w:val="00D83A9B"/>
    <w:rPr>
      <w:rFonts w:ascii="Calibri" w:eastAsia="SimSun" w:hAnsi="Calibri" w:cs="Times New Roman"/>
      <w:sz w:val="18"/>
      <w:szCs w:val="18"/>
    </w:rPr>
  </w:style>
  <w:style w:type="character" w:customStyle="1" w:styleId="Char5">
    <w:name w:val="段 Char"/>
    <w:link w:val="af4"/>
    <w:uiPriority w:val="99"/>
    <w:qFormat/>
    <w:rsid w:val="00D83A9B"/>
    <w:rPr>
      <w:rFonts w:ascii="SimSun" w:eastAsia="SimSun" w:hAnsi="Times New Roman" w:cs="Times New Roman"/>
      <w:sz w:val="21"/>
    </w:rPr>
  </w:style>
  <w:style w:type="paragraph" w:customStyle="1" w:styleId="af6">
    <w:name w:val="列项——（一级）"/>
    <w:qFormat/>
    <w:rsid w:val="00D83A9B"/>
    <w:pPr>
      <w:widowControl w:val="0"/>
      <w:tabs>
        <w:tab w:val="left" w:pos="839"/>
      </w:tabs>
      <w:ind w:left="839" w:hanging="419"/>
      <w:jc w:val="both"/>
    </w:pPr>
    <w:rPr>
      <w:rFonts w:ascii="SimSun" w:eastAsia="SimSun" w:hAnsi="Times New Roman" w:cs="Times New Roman"/>
      <w:sz w:val="21"/>
    </w:rPr>
  </w:style>
  <w:style w:type="paragraph" w:customStyle="1" w:styleId="a2">
    <w:name w:val="列项●（二级）"/>
    <w:qFormat/>
    <w:rsid w:val="00D83A9B"/>
    <w:pPr>
      <w:numPr>
        <w:ilvl w:val="1"/>
        <w:numId w:val="1"/>
      </w:numPr>
      <w:tabs>
        <w:tab w:val="left" w:pos="760"/>
        <w:tab w:val="left" w:pos="840"/>
      </w:tabs>
      <w:jc w:val="both"/>
    </w:pPr>
    <w:rPr>
      <w:rFonts w:ascii="SimSun" w:eastAsia="SimSun" w:hAnsi="Times New Roman" w:cs="Times New Roman"/>
      <w:sz w:val="21"/>
    </w:rPr>
  </w:style>
  <w:style w:type="paragraph" w:customStyle="1" w:styleId="a3">
    <w:name w:val="列项◆（三级）"/>
    <w:basedOn w:val="a4"/>
    <w:qFormat/>
    <w:rsid w:val="00D83A9B"/>
    <w:pPr>
      <w:numPr>
        <w:ilvl w:val="2"/>
        <w:numId w:val="1"/>
      </w:numPr>
      <w:tabs>
        <w:tab w:val="left" w:pos="1678"/>
      </w:tabs>
    </w:pPr>
    <w:rPr>
      <w:rFonts w:ascii="SimSun" w:eastAsia="SimSun"/>
      <w:sz w:val="21"/>
      <w:szCs w:val="21"/>
    </w:rPr>
  </w:style>
  <w:style w:type="character" w:styleId="af7">
    <w:name w:val="Placeholder Text"/>
    <w:uiPriority w:val="99"/>
    <w:semiHidden/>
    <w:qFormat/>
    <w:rsid w:val="00D83A9B"/>
    <w:rPr>
      <w:color w:val="808080"/>
    </w:rPr>
  </w:style>
  <w:style w:type="character" w:customStyle="1" w:styleId="font01">
    <w:name w:val="font01"/>
    <w:qFormat/>
    <w:rsid w:val="00D83A9B"/>
    <w:rPr>
      <w:rFonts w:ascii="SimSun" w:eastAsia="SimSun" w:hAnsi="SimSun" w:cs="SimSun" w:hint="eastAsia"/>
      <w:color w:val="000000"/>
      <w:sz w:val="24"/>
      <w:szCs w:val="24"/>
      <w:u w:val="none"/>
    </w:rPr>
  </w:style>
  <w:style w:type="character" w:customStyle="1" w:styleId="font11">
    <w:name w:val="font11"/>
    <w:qFormat/>
    <w:rsid w:val="00D83A9B"/>
    <w:rPr>
      <w:rFonts w:ascii="Times New Roman" w:hAnsi="Times New Roman" w:cs="Times New Roman" w:hint="default"/>
      <w:color w:val="000000"/>
      <w:sz w:val="24"/>
      <w:szCs w:val="24"/>
      <w:u w:val="none"/>
    </w:rPr>
  </w:style>
  <w:style w:type="paragraph" w:customStyle="1" w:styleId="af8">
    <w:name w:val="标准文件_章标题"/>
    <w:next w:val="af9"/>
    <w:qFormat/>
    <w:rsid w:val="00D83A9B"/>
    <w:pPr>
      <w:spacing w:beforeLines="100" w:afterLines="100"/>
      <w:jc w:val="both"/>
      <w:outlineLvl w:val="0"/>
    </w:pPr>
    <w:rPr>
      <w:rFonts w:ascii="SimHei" w:eastAsia="SimHei" w:hAnsi="Times New Roman" w:cs="Times New Roman"/>
      <w:sz w:val="21"/>
    </w:rPr>
  </w:style>
  <w:style w:type="paragraph" w:customStyle="1" w:styleId="af9">
    <w:name w:val="标准文件_段"/>
    <w:link w:val="Char6"/>
    <w:qFormat/>
    <w:rsid w:val="00D83A9B"/>
    <w:pPr>
      <w:autoSpaceDE w:val="0"/>
      <w:autoSpaceDN w:val="0"/>
      <w:ind w:firstLineChars="200" w:firstLine="200"/>
      <w:jc w:val="both"/>
    </w:pPr>
    <w:rPr>
      <w:rFonts w:ascii="SimSun" w:eastAsia="SimSun" w:hAnsi="Times New Roman" w:cs="Times New Roman"/>
      <w:sz w:val="21"/>
    </w:rPr>
  </w:style>
  <w:style w:type="character" w:customStyle="1" w:styleId="font41">
    <w:name w:val="font41"/>
    <w:qFormat/>
    <w:rsid w:val="00D83A9B"/>
    <w:rPr>
      <w:rFonts w:ascii="Times New Roman" w:hAnsi="Times New Roman" w:cs="Times New Roman" w:hint="default"/>
      <w:color w:val="000000"/>
      <w:sz w:val="21"/>
      <w:szCs w:val="21"/>
      <w:u w:val="none"/>
    </w:rPr>
  </w:style>
  <w:style w:type="character" w:customStyle="1" w:styleId="font51">
    <w:name w:val="font51"/>
    <w:qFormat/>
    <w:rsid w:val="00D83A9B"/>
    <w:rPr>
      <w:rFonts w:ascii="Calibri" w:hAnsi="Calibri" w:cs="Calibri" w:hint="default"/>
      <w:color w:val="000000"/>
      <w:sz w:val="21"/>
      <w:szCs w:val="21"/>
      <w:u w:val="none"/>
      <w:vertAlign w:val="superscript"/>
    </w:rPr>
  </w:style>
  <w:style w:type="character" w:customStyle="1" w:styleId="font21">
    <w:name w:val="font21"/>
    <w:qFormat/>
    <w:rsid w:val="00D83A9B"/>
    <w:rPr>
      <w:rFonts w:ascii="SimSun" w:eastAsia="SimSun" w:hAnsi="SimSun" w:cs="SimSun" w:hint="eastAsia"/>
      <w:b/>
      <w:bCs/>
      <w:color w:val="000000"/>
      <w:sz w:val="18"/>
      <w:szCs w:val="18"/>
      <w:u w:val="none"/>
    </w:rPr>
  </w:style>
  <w:style w:type="character" w:customStyle="1" w:styleId="font31">
    <w:name w:val="font31"/>
    <w:qFormat/>
    <w:rsid w:val="00D83A9B"/>
    <w:rPr>
      <w:rFonts w:ascii="SimSun" w:eastAsia="SimSun" w:hAnsi="SimSun" w:cs="SimSun" w:hint="eastAsia"/>
      <w:color w:val="000000"/>
      <w:sz w:val="18"/>
      <w:szCs w:val="18"/>
      <w:u w:val="none"/>
    </w:rPr>
  </w:style>
  <w:style w:type="paragraph" w:customStyle="1" w:styleId="afa">
    <w:name w:val="标准称谓"/>
    <w:next w:val="a4"/>
    <w:qFormat/>
    <w:rsid w:val="00D83A9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SimSun" w:eastAsia="SimSun" w:hAnsi="Times New Roman" w:cs="Times New Roman"/>
      <w:b/>
      <w:bCs/>
      <w:w w:val="148"/>
      <w:sz w:val="52"/>
    </w:rPr>
  </w:style>
  <w:style w:type="paragraph" w:customStyle="1" w:styleId="TOC1">
    <w:name w:val="TOC 标题1"/>
    <w:basedOn w:val="1"/>
    <w:next w:val="a4"/>
    <w:uiPriority w:val="39"/>
    <w:unhideWhenUsed/>
    <w:qFormat/>
    <w:rsid w:val="00D83A9B"/>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customStyle="1" w:styleId="21bc9c4b-6a32-43e5-beaa-fd2d792c5735">
    <w:name w:val="21bc9c4b-6a32-43e5-beaa-fd2d792c5735"/>
    <w:basedOn w:val="1"/>
    <w:next w:val="acbfdd8b-e11b-4d36-88ff-6049b138f862"/>
    <w:link w:val="21bc9c4b-6a32-43e5-beaa-fd2d792c57350"/>
    <w:qFormat/>
    <w:rsid w:val="00D83A9B"/>
    <w:pPr>
      <w:adjustRightInd w:val="0"/>
      <w:spacing w:beforeLines="100" w:afterLines="100" w:line="288" w:lineRule="auto"/>
      <w:jc w:val="left"/>
    </w:pPr>
    <w:rPr>
      <w:rFonts w:ascii="Microsoft YaHei" w:eastAsia="Microsoft YaHei" w:hAnsi="Microsoft YaHei"/>
      <w:bCs w:val="0"/>
      <w:color w:val="000000"/>
      <w:sz w:val="32"/>
      <w:szCs w:val="24"/>
    </w:rPr>
  </w:style>
  <w:style w:type="paragraph" w:customStyle="1" w:styleId="acbfdd8b-e11b-4d36-88ff-6049b138f862">
    <w:name w:val="acbfdd8b-e11b-4d36-88ff-6049b138f862"/>
    <w:basedOn w:val="aa"/>
    <w:link w:val="acbfdd8b-e11b-4d36-88ff-6049b138f8620"/>
    <w:qFormat/>
    <w:rsid w:val="00D83A9B"/>
    <w:pPr>
      <w:adjustRightInd w:val="0"/>
      <w:spacing w:beforeLines="100" w:afterLines="100" w:line="288" w:lineRule="auto"/>
      <w:jc w:val="left"/>
    </w:pPr>
    <w:rPr>
      <w:rFonts w:ascii="Microsoft YaHei" w:eastAsia="Microsoft YaHei" w:hAnsi="Microsoft YaHei"/>
      <w:bCs/>
      <w:color w:val="000000"/>
      <w:sz w:val="22"/>
      <w:szCs w:val="24"/>
    </w:rPr>
  </w:style>
  <w:style w:type="character" w:customStyle="1" w:styleId="21bc9c4b-6a32-43e5-beaa-fd2d792c57350">
    <w:name w:val="21bc9c4b-6a32-43e5-beaa-fd2d792c5735 字符"/>
    <w:basedOn w:val="a5"/>
    <w:link w:val="21bc9c4b-6a32-43e5-beaa-fd2d792c5735"/>
    <w:qFormat/>
    <w:rsid w:val="00D83A9B"/>
    <w:rPr>
      <w:rFonts w:ascii="Microsoft YaHei" w:eastAsia="Microsoft YaHei" w:hAnsi="Microsoft YaHei" w:cs="Times New Roman"/>
      <w:b/>
      <w:color w:val="000000"/>
      <w:kern w:val="44"/>
      <w:sz w:val="32"/>
      <w:szCs w:val="24"/>
      <w:lang w:val="zh-CN"/>
    </w:rPr>
  </w:style>
  <w:style w:type="character" w:customStyle="1" w:styleId="acbfdd8b-e11b-4d36-88ff-6049b138f8620">
    <w:name w:val="acbfdd8b-e11b-4d36-88ff-6049b138f862 字符"/>
    <w:basedOn w:val="a5"/>
    <w:link w:val="acbfdd8b-e11b-4d36-88ff-6049b138f862"/>
    <w:qFormat/>
    <w:rsid w:val="00D83A9B"/>
    <w:rPr>
      <w:rFonts w:ascii="Microsoft YaHei" w:eastAsia="Microsoft YaHei" w:hAnsi="Microsoft YaHei" w:cs="Times New Roman"/>
      <w:bCs/>
      <w:color w:val="000000"/>
      <w:kern w:val="2"/>
      <w:sz w:val="22"/>
      <w:szCs w:val="24"/>
    </w:rPr>
  </w:style>
  <w:style w:type="character" w:customStyle="1" w:styleId="Char0">
    <w:name w:val="正文文本 Char"/>
    <w:basedOn w:val="a5"/>
    <w:link w:val="aa"/>
    <w:uiPriority w:val="99"/>
    <w:semiHidden/>
    <w:qFormat/>
    <w:rsid w:val="00D83A9B"/>
    <w:rPr>
      <w:rFonts w:ascii="Times New Roman" w:eastAsia="仿宋_GB2312" w:hAnsi="Times New Roman" w:cs="Times New Roman"/>
      <w:kern w:val="2"/>
      <w:sz w:val="32"/>
    </w:rPr>
  </w:style>
  <w:style w:type="paragraph" w:customStyle="1" w:styleId="71e7dc79-1ff7-45e8-997d-0ebda3762b91">
    <w:name w:val="71e7dc79-1ff7-45e8-997d-0ebda3762b91"/>
    <w:basedOn w:val="2"/>
    <w:next w:val="acbfdd8b-e11b-4d36-88ff-6049b138f862"/>
    <w:link w:val="71e7dc79-1ff7-45e8-997d-0ebda3762b910"/>
    <w:qFormat/>
    <w:rsid w:val="00D83A9B"/>
    <w:pPr>
      <w:adjustRightInd w:val="0"/>
      <w:spacing w:before="0" w:after="0" w:line="288" w:lineRule="auto"/>
      <w:jc w:val="left"/>
    </w:pPr>
    <w:rPr>
      <w:rFonts w:ascii="Microsoft YaHei" w:eastAsia="Microsoft YaHei" w:hAnsi="Microsoft YaHei" w:cs="SimHei"/>
      <w:snapToGrid w:val="0"/>
      <w:color w:val="000000"/>
      <w:kern w:val="0"/>
      <w:sz w:val="28"/>
    </w:rPr>
  </w:style>
  <w:style w:type="character" w:customStyle="1" w:styleId="71e7dc79-1ff7-45e8-997d-0ebda3762b910">
    <w:name w:val="71e7dc79-1ff7-45e8-997d-0ebda3762b91 字符"/>
    <w:basedOn w:val="Char1"/>
    <w:link w:val="71e7dc79-1ff7-45e8-997d-0ebda3762b91"/>
    <w:qFormat/>
    <w:rsid w:val="00D83A9B"/>
    <w:rPr>
      <w:rFonts w:ascii="Microsoft YaHei" w:eastAsia="Microsoft YaHei" w:hAnsi="Microsoft YaHei" w:cs="SimHei"/>
      <w:b/>
      <w:bCs/>
      <w:snapToGrid w:val="0"/>
      <w:color w:val="000000"/>
      <w:sz w:val="28"/>
      <w:szCs w:val="32"/>
    </w:rPr>
  </w:style>
  <w:style w:type="paragraph" w:customStyle="1" w:styleId="EndNoteBibliographyTitle">
    <w:name w:val="EndNote Bibliography Title"/>
    <w:basedOn w:val="a4"/>
    <w:link w:val="EndNoteBibliographyTitle0"/>
    <w:qFormat/>
    <w:rsid w:val="00D83A9B"/>
    <w:pPr>
      <w:jc w:val="center"/>
    </w:pPr>
  </w:style>
  <w:style w:type="character" w:customStyle="1" w:styleId="EndNoteBibliographyTitle0">
    <w:name w:val="EndNote Bibliography Title 字符"/>
    <w:basedOn w:val="a5"/>
    <w:link w:val="EndNoteBibliographyTitle"/>
    <w:qFormat/>
    <w:rsid w:val="00D83A9B"/>
    <w:rPr>
      <w:rFonts w:ascii="Times New Roman" w:eastAsia="仿宋_GB2312" w:hAnsi="Times New Roman" w:cs="Times New Roman"/>
      <w:kern w:val="2"/>
      <w:sz w:val="32"/>
    </w:rPr>
  </w:style>
  <w:style w:type="paragraph" w:customStyle="1" w:styleId="EndNoteBibliography">
    <w:name w:val="EndNote Bibliography"/>
    <w:basedOn w:val="a4"/>
    <w:link w:val="EndNoteBibliography0"/>
    <w:qFormat/>
    <w:rsid w:val="00D83A9B"/>
  </w:style>
  <w:style w:type="character" w:customStyle="1" w:styleId="EndNoteBibliography0">
    <w:name w:val="EndNote Bibliography 字符"/>
    <w:basedOn w:val="a5"/>
    <w:link w:val="EndNoteBibliography"/>
    <w:qFormat/>
    <w:rsid w:val="00D83A9B"/>
    <w:rPr>
      <w:rFonts w:ascii="Times New Roman" w:eastAsia="仿宋_GB2312" w:hAnsi="Times New Roman" w:cs="Times New Roman"/>
      <w:kern w:val="2"/>
      <w:sz w:val="32"/>
    </w:rPr>
  </w:style>
  <w:style w:type="character" w:styleId="afb">
    <w:name w:val="annotation reference"/>
    <w:basedOn w:val="a5"/>
    <w:uiPriority w:val="99"/>
    <w:semiHidden/>
    <w:unhideWhenUsed/>
    <w:rsid w:val="00D83A9B"/>
    <w:rPr>
      <w:sz w:val="21"/>
      <w:szCs w:val="21"/>
    </w:rPr>
  </w:style>
  <w:style w:type="paragraph" w:styleId="afc">
    <w:name w:val="annotation subject"/>
    <w:basedOn w:val="a9"/>
    <w:next w:val="a9"/>
    <w:link w:val="Char7"/>
    <w:uiPriority w:val="99"/>
    <w:semiHidden/>
    <w:unhideWhenUsed/>
    <w:rsid w:val="00432BB2"/>
    <w:rPr>
      <w:rFonts w:ascii="Times New Roman" w:eastAsia="仿宋_GB2312" w:hAnsi="Times New Roman"/>
      <w:b/>
      <w:bCs/>
      <w:kern w:val="2"/>
      <w:sz w:val="32"/>
    </w:rPr>
  </w:style>
  <w:style w:type="character" w:customStyle="1" w:styleId="Char7">
    <w:name w:val="批注主题 Char"/>
    <w:basedOn w:val="Char"/>
    <w:link w:val="afc"/>
    <w:uiPriority w:val="99"/>
    <w:semiHidden/>
    <w:rsid w:val="00432BB2"/>
    <w:rPr>
      <w:rFonts w:ascii="Times New Roman" w:eastAsia="仿宋_GB2312" w:hAnsi="Times New Roman" w:cs="Times New Roman"/>
      <w:b/>
      <w:bCs/>
      <w:kern w:val="2"/>
      <w:sz w:val="32"/>
    </w:rPr>
  </w:style>
  <w:style w:type="paragraph" w:customStyle="1" w:styleId="Style25">
    <w:name w:val="_Style 25"/>
    <w:basedOn w:val="a4"/>
    <w:next w:val="a4"/>
    <w:uiPriority w:val="39"/>
    <w:qFormat/>
    <w:rsid w:val="00E676CA"/>
    <w:pPr>
      <w:tabs>
        <w:tab w:val="right" w:leader="dot" w:pos="9458"/>
      </w:tabs>
      <w:spacing w:before="120" w:after="120"/>
      <w:jc w:val="center"/>
    </w:pPr>
    <w:rPr>
      <w:rFonts w:ascii="宋体" w:eastAsia="宋体" w:hAnsi="宋体"/>
      <w:b/>
      <w:bCs/>
      <w:caps/>
      <w:sz w:val="30"/>
    </w:rPr>
  </w:style>
  <w:style w:type="paragraph" w:customStyle="1" w:styleId="afd">
    <w:name w:val="标准文件_二级条标题"/>
    <w:next w:val="a4"/>
    <w:rsid w:val="00B308FE"/>
    <w:pPr>
      <w:widowControl w:val="0"/>
      <w:spacing w:beforeLines="50" w:afterLines="50"/>
      <w:jc w:val="both"/>
      <w:outlineLvl w:val="2"/>
    </w:pPr>
    <w:rPr>
      <w:rFonts w:ascii="黑体" w:eastAsia="黑体" w:hAnsi="Times New Roman" w:cs="Times New Roman"/>
      <w:sz w:val="21"/>
    </w:rPr>
  </w:style>
  <w:style w:type="paragraph" w:customStyle="1" w:styleId="afe">
    <w:name w:val="标准文件_三级条标题"/>
    <w:basedOn w:val="afd"/>
    <w:next w:val="a4"/>
    <w:qFormat/>
    <w:rsid w:val="00B308FE"/>
    <w:pPr>
      <w:widowControl/>
      <w:outlineLvl w:val="3"/>
    </w:pPr>
  </w:style>
  <w:style w:type="paragraph" w:customStyle="1" w:styleId="aff">
    <w:name w:val="标准文件_四级条标题"/>
    <w:next w:val="a4"/>
    <w:qFormat/>
    <w:rsid w:val="00B308FE"/>
    <w:pPr>
      <w:widowControl w:val="0"/>
      <w:spacing w:beforeLines="50" w:afterLines="50"/>
      <w:jc w:val="both"/>
      <w:outlineLvl w:val="4"/>
    </w:pPr>
    <w:rPr>
      <w:rFonts w:ascii="黑体" w:eastAsia="黑体" w:hAnsi="Times New Roman" w:cs="Times New Roman"/>
      <w:sz w:val="21"/>
    </w:rPr>
  </w:style>
  <w:style w:type="paragraph" w:customStyle="1" w:styleId="aff0">
    <w:name w:val="标准文件_五级条标题"/>
    <w:next w:val="a4"/>
    <w:rsid w:val="00B308FE"/>
    <w:pPr>
      <w:widowControl w:val="0"/>
      <w:spacing w:beforeLines="50" w:afterLines="50"/>
      <w:jc w:val="both"/>
      <w:outlineLvl w:val="5"/>
    </w:pPr>
    <w:rPr>
      <w:rFonts w:ascii="黑体" w:eastAsia="黑体" w:hAnsi="Times New Roman" w:cs="Times New Roman"/>
      <w:sz w:val="21"/>
    </w:rPr>
  </w:style>
  <w:style w:type="paragraph" w:customStyle="1" w:styleId="aff1">
    <w:name w:val="标准文件_一级条标题"/>
    <w:basedOn w:val="af8"/>
    <w:next w:val="a4"/>
    <w:qFormat/>
    <w:rsid w:val="00B308FE"/>
    <w:pPr>
      <w:spacing w:beforeLines="50" w:afterLines="50"/>
      <w:outlineLvl w:val="1"/>
    </w:pPr>
    <w:rPr>
      <w:rFonts w:ascii="黑体" w:eastAsia="黑体"/>
    </w:rPr>
  </w:style>
  <w:style w:type="paragraph" w:customStyle="1" w:styleId="aff2">
    <w:name w:val="前言标题"/>
    <w:next w:val="a4"/>
    <w:rsid w:val="00B308FE"/>
    <w:pPr>
      <w:shd w:val="clear" w:color="FFFFFF" w:fill="FFFFFF"/>
      <w:spacing w:before="540" w:after="600"/>
      <w:jc w:val="center"/>
      <w:outlineLvl w:val="0"/>
    </w:pPr>
    <w:rPr>
      <w:rFonts w:ascii="黑体" w:eastAsia="黑体" w:hAnsi="Times New Roman" w:cs="Times New Roman"/>
      <w:sz w:val="32"/>
    </w:rPr>
  </w:style>
  <w:style w:type="paragraph" w:customStyle="1" w:styleId="12">
    <w:name w:val="列出段落1"/>
    <w:basedOn w:val="a4"/>
    <w:uiPriority w:val="99"/>
    <w:qFormat/>
    <w:rsid w:val="00B308FE"/>
    <w:pPr>
      <w:ind w:firstLineChars="200" w:firstLine="420"/>
    </w:pPr>
    <w:rPr>
      <w:rFonts w:eastAsia="宋体"/>
      <w:sz w:val="21"/>
      <w:szCs w:val="21"/>
    </w:rPr>
  </w:style>
  <w:style w:type="paragraph" w:customStyle="1" w:styleId="Default">
    <w:name w:val="Default"/>
    <w:rsid w:val="00B308FE"/>
    <w:pPr>
      <w:widowControl w:val="0"/>
      <w:autoSpaceDE w:val="0"/>
      <w:autoSpaceDN w:val="0"/>
      <w:adjustRightInd w:val="0"/>
    </w:pPr>
    <w:rPr>
      <w:rFonts w:ascii="黑体" w:eastAsia="黑体" w:cs="黑体"/>
      <w:color w:val="000000"/>
      <w:sz w:val="24"/>
      <w:szCs w:val="24"/>
    </w:rPr>
  </w:style>
  <w:style w:type="paragraph" w:customStyle="1" w:styleId="a">
    <w:name w:val="章标题"/>
    <w:next w:val="a4"/>
    <w:qFormat/>
    <w:rsid w:val="00B308FE"/>
    <w:pPr>
      <w:numPr>
        <w:numId w:val="4"/>
      </w:numPr>
      <w:spacing w:beforeLines="100" w:afterLines="100"/>
      <w:jc w:val="both"/>
      <w:outlineLvl w:val="1"/>
    </w:pPr>
    <w:rPr>
      <w:rFonts w:ascii="黑体" w:eastAsia="黑体" w:hAnsi="Times New Roman" w:cs="Times New Roman"/>
      <w:sz w:val="21"/>
    </w:rPr>
  </w:style>
  <w:style w:type="paragraph" w:customStyle="1" w:styleId="a0">
    <w:name w:val="一级条标题"/>
    <w:next w:val="a4"/>
    <w:qFormat/>
    <w:rsid w:val="00B308FE"/>
    <w:pPr>
      <w:numPr>
        <w:ilvl w:val="1"/>
        <w:numId w:val="4"/>
      </w:numPr>
      <w:spacing w:beforeLines="50" w:afterLines="50"/>
      <w:ind w:left="315"/>
      <w:outlineLvl w:val="2"/>
    </w:pPr>
    <w:rPr>
      <w:rFonts w:ascii="黑体" w:eastAsia="黑体" w:hAnsi="Times New Roman" w:cs="Times New Roman"/>
      <w:sz w:val="21"/>
      <w:szCs w:val="21"/>
    </w:rPr>
  </w:style>
  <w:style w:type="character" w:customStyle="1" w:styleId="Char6">
    <w:name w:val="标准文件_段 Char"/>
    <w:link w:val="af9"/>
    <w:rsid w:val="00B308FE"/>
    <w:rPr>
      <w:rFonts w:ascii="SimSun" w:eastAsia="SimSun" w:hAnsi="Times New Roman" w:cs="Times New Roman"/>
      <w:sz w:val="21"/>
    </w:rPr>
  </w:style>
  <w:style w:type="character" w:styleId="aff3">
    <w:name w:val="Strong"/>
    <w:basedOn w:val="a5"/>
    <w:uiPriority w:val="22"/>
    <w:qFormat/>
    <w:rsid w:val="007C7A69"/>
    <w:rPr>
      <w:b/>
      <w:bCs/>
    </w:rPr>
  </w:style>
  <w:style w:type="paragraph" w:styleId="21">
    <w:name w:val="Body Text First Indent 2"/>
    <w:basedOn w:val="ab"/>
    <w:link w:val="2Char0"/>
    <w:uiPriority w:val="99"/>
    <w:semiHidden/>
    <w:unhideWhenUsed/>
    <w:rsid w:val="00AD087B"/>
    <w:pPr>
      <w:tabs>
        <w:tab w:val="clear" w:pos="2268"/>
      </w:tabs>
      <w:spacing w:after="120" w:line="240" w:lineRule="auto"/>
      <w:ind w:leftChars="200" w:left="420" w:firstLine="420"/>
    </w:pPr>
    <w:rPr>
      <w:rFonts w:ascii="Times New Roman"/>
      <w:sz w:val="32"/>
      <w:szCs w:val="20"/>
    </w:rPr>
  </w:style>
  <w:style w:type="character" w:customStyle="1" w:styleId="2Char0">
    <w:name w:val="正文首行缩进 2 Char"/>
    <w:basedOn w:val="Char1"/>
    <w:link w:val="21"/>
    <w:uiPriority w:val="99"/>
    <w:semiHidden/>
    <w:rsid w:val="00AD087B"/>
    <w:rPr>
      <w:rFonts w:ascii="Times New Roman"/>
      <w:kern w:val="2"/>
      <w:sz w:val="32"/>
    </w:rPr>
  </w:style>
  <w:style w:type="paragraph" w:customStyle="1" w:styleId="aff4">
    <w:name w:val="二级条标题"/>
    <w:basedOn w:val="a0"/>
    <w:next w:val="af4"/>
    <w:qFormat/>
    <w:rsid w:val="007D4D68"/>
    <w:pPr>
      <w:numPr>
        <w:ilvl w:val="0"/>
        <w:numId w:val="0"/>
      </w:numPr>
      <w:spacing w:before="50" w:after="50"/>
      <w:outlineLvl w:val="3"/>
    </w:pPr>
  </w:style>
  <w:style w:type="character" w:customStyle="1" w:styleId="style7">
    <w:name w:val="style7"/>
    <w:basedOn w:val="a5"/>
    <w:rsid w:val="002A6D41"/>
  </w:style>
  <w:style w:type="paragraph" w:styleId="aff5">
    <w:name w:val="Date"/>
    <w:basedOn w:val="a4"/>
    <w:next w:val="a4"/>
    <w:link w:val="Char8"/>
    <w:uiPriority w:val="99"/>
    <w:semiHidden/>
    <w:unhideWhenUsed/>
    <w:rsid w:val="00BE76DA"/>
    <w:pPr>
      <w:ind w:leftChars="2500" w:left="100"/>
    </w:pPr>
  </w:style>
  <w:style w:type="character" w:customStyle="1" w:styleId="Char8">
    <w:name w:val="日期 Char"/>
    <w:basedOn w:val="a5"/>
    <w:link w:val="aff5"/>
    <w:uiPriority w:val="99"/>
    <w:semiHidden/>
    <w:rsid w:val="00BE76DA"/>
    <w:rPr>
      <w:rFonts w:ascii="Times New Roman" w:eastAsia="仿宋_GB2312" w:hAnsi="Times New Roman" w:cs="Times New Roman"/>
      <w:kern w:val="2"/>
      <w:sz w:val="32"/>
    </w:rPr>
  </w:style>
  <w:style w:type="character" w:styleId="aff6">
    <w:name w:val="Emphasis"/>
    <w:basedOn w:val="a5"/>
    <w:uiPriority w:val="20"/>
    <w:qFormat/>
    <w:rsid w:val="00D3015B"/>
    <w:rPr>
      <w:i/>
      <w:iCs/>
    </w:rPr>
  </w:style>
</w:styles>
</file>

<file path=word/webSettings.xml><?xml version="1.0" encoding="utf-8"?>
<w:webSettings xmlns:r="http://schemas.openxmlformats.org/officeDocument/2006/relationships" xmlns:w="http://schemas.openxmlformats.org/wordprocessingml/2006/main">
  <w:divs>
    <w:div w:id="37123428">
      <w:bodyDiv w:val="1"/>
      <w:marLeft w:val="0"/>
      <w:marRight w:val="0"/>
      <w:marTop w:val="0"/>
      <w:marBottom w:val="0"/>
      <w:divBdr>
        <w:top w:val="none" w:sz="0" w:space="0" w:color="auto"/>
        <w:left w:val="none" w:sz="0" w:space="0" w:color="auto"/>
        <w:bottom w:val="none" w:sz="0" w:space="0" w:color="auto"/>
        <w:right w:val="none" w:sz="0" w:space="0" w:color="auto"/>
      </w:divBdr>
    </w:div>
    <w:div w:id="287787189">
      <w:bodyDiv w:val="1"/>
      <w:marLeft w:val="0"/>
      <w:marRight w:val="0"/>
      <w:marTop w:val="0"/>
      <w:marBottom w:val="0"/>
      <w:divBdr>
        <w:top w:val="none" w:sz="0" w:space="0" w:color="auto"/>
        <w:left w:val="none" w:sz="0" w:space="0" w:color="auto"/>
        <w:bottom w:val="none" w:sz="0" w:space="0" w:color="auto"/>
        <w:right w:val="none" w:sz="0" w:space="0" w:color="auto"/>
      </w:divBdr>
    </w:div>
    <w:div w:id="336153257">
      <w:bodyDiv w:val="1"/>
      <w:marLeft w:val="0"/>
      <w:marRight w:val="0"/>
      <w:marTop w:val="0"/>
      <w:marBottom w:val="0"/>
      <w:divBdr>
        <w:top w:val="none" w:sz="0" w:space="0" w:color="auto"/>
        <w:left w:val="none" w:sz="0" w:space="0" w:color="auto"/>
        <w:bottom w:val="none" w:sz="0" w:space="0" w:color="auto"/>
        <w:right w:val="none" w:sz="0" w:space="0" w:color="auto"/>
      </w:divBdr>
    </w:div>
    <w:div w:id="346293448">
      <w:bodyDiv w:val="1"/>
      <w:marLeft w:val="0"/>
      <w:marRight w:val="0"/>
      <w:marTop w:val="0"/>
      <w:marBottom w:val="0"/>
      <w:divBdr>
        <w:top w:val="none" w:sz="0" w:space="0" w:color="auto"/>
        <w:left w:val="none" w:sz="0" w:space="0" w:color="auto"/>
        <w:bottom w:val="none" w:sz="0" w:space="0" w:color="auto"/>
        <w:right w:val="none" w:sz="0" w:space="0" w:color="auto"/>
      </w:divBdr>
    </w:div>
    <w:div w:id="528614947">
      <w:bodyDiv w:val="1"/>
      <w:marLeft w:val="0"/>
      <w:marRight w:val="0"/>
      <w:marTop w:val="0"/>
      <w:marBottom w:val="0"/>
      <w:divBdr>
        <w:top w:val="none" w:sz="0" w:space="0" w:color="auto"/>
        <w:left w:val="none" w:sz="0" w:space="0" w:color="auto"/>
        <w:bottom w:val="none" w:sz="0" w:space="0" w:color="auto"/>
        <w:right w:val="none" w:sz="0" w:space="0" w:color="auto"/>
      </w:divBdr>
    </w:div>
    <w:div w:id="628627816">
      <w:bodyDiv w:val="1"/>
      <w:marLeft w:val="0"/>
      <w:marRight w:val="0"/>
      <w:marTop w:val="0"/>
      <w:marBottom w:val="0"/>
      <w:divBdr>
        <w:top w:val="none" w:sz="0" w:space="0" w:color="auto"/>
        <w:left w:val="none" w:sz="0" w:space="0" w:color="auto"/>
        <w:bottom w:val="none" w:sz="0" w:space="0" w:color="auto"/>
        <w:right w:val="none" w:sz="0" w:space="0" w:color="auto"/>
      </w:divBdr>
      <w:divsChild>
        <w:div w:id="769006279">
          <w:marLeft w:val="0"/>
          <w:marRight w:val="0"/>
          <w:marTop w:val="0"/>
          <w:marBottom w:val="0"/>
          <w:divBdr>
            <w:top w:val="none" w:sz="0" w:space="0" w:color="auto"/>
            <w:left w:val="none" w:sz="0" w:space="0" w:color="auto"/>
            <w:bottom w:val="none" w:sz="0" w:space="0" w:color="auto"/>
            <w:right w:val="none" w:sz="0" w:space="0" w:color="auto"/>
          </w:divBdr>
        </w:div>
        <w:div w:id="1650018678">
          <w:marLeft w:val="0"/>
          <w:marRight w:val="0"/>
          <w:marTop w:val="0"/>
          <w:marBottom w:val="0"/>
          <w:divBdr>
            <w:top w:val="none" w:sz="0" w:space="0" w:color="auto"/>
            <w:left w:val="none" w:sz="0" w:space="0" w:color="auto"/>
            <w:bottom w:val="none" w:sz="0" w:space="0" w:color="auto"/>
            <w:right w:val="none" w:sz="0" w:space="0" w:color="auto"/>
          </w:divBdr>
        </w:div>
        <w:div w:id="1061445170">
          <w:marLeft w:val="0"/>
          <w:marRight w:val="0"/>
          <w:marTop w:val="0"/>
          <w:marBottom w:val="0"/>
          <w:divBdr>
            <w:top w:val="none" w:sz="0" w:space="0" w:color="auto"/>
            <w:left w:val="none" w:sz="0" w:space="0" w:color="auto"/>
            <w:bottom w:val="none" w:sz="0" w:space="0" w:color="auto"/>
            <w:right w:val="none" w:sz="0" w:space="0" w:color="auto"/>
          </w:divBdr>
        </w:div>
        <w:div w:id="1328703060">
          <w:marLeft w:val="0"/>
          <w:marRight w:val="0"/>
          <w:marTop w:val="0"/>
          <w:marBottom w:val="0"/>
          <w:divBdr>
            <w:top w:val="none" w:sz="0" w:space="0" w:color="auto"/>
            <w:left w:val="none" w:sz="0" w:space="0" w:color="auto"/>
            <w:bottom w:val="none" w:sz="0" w:space="0" w:color="auto"/>
            <w:right w:val="none" w:sz="0" w:space="0" w:color="auto"/>
          </w:divBdr>
        </w:div>
        <w:div w:id="1076825766">
          <w:marLeft w:val="0"/>
          <w:marRight w:val="0"/>
          <w:marTop w:val="0"/>
          <w:marBottom w:val="0"/>
          <w:divBdr>
            <w:top w:val="none" w:sz="0" w:space="0" w:color="auto"/>
            <w:left w:val="none" w:sz="0" w:space="0" w:color="auto"/>
            <w:bottom w:val="none" w:sz="0" w:space="0" w:color="auto"/>
            <w:right w:val="none" w:sz="0" w:space="0" w:color="auto"/>
          </w:divBdr>
        </w:div>
        <w:div w:id="2089423247">
          <w:marLeft w:val="0"/>
          <w:marRight w:val="0"/>
          <w:marTop w:val="0"/>
          <w:marBottom w:val="0"/>
          <w:divBdr>
            <w:top w:val="none" w:sz="0" w:space="0" w:color="auto"/>
            <w:left w:val="none" w:sz="0" w:space="0" w:color="auto"/>
            <w:bottom w:val="none" w:sz="0" w:space="0" w:color="auto"/>
            <w:right w:val="none" w:sz="0" w:space="0" w:color="auto"/>
          </w:divBdr>
        </w:div>
        <w:div w:id="809789283">
          <w:marLeft w:val="0"/>
          <w:marRight w:val="0"/>
          <w:marTop w:val="0"/>
          <w:marBottom w:val="0"/>
          <w:divBdr>
            <w:top w:val="none" w:sz="0" w:space="0" w:color="auto"/>
            <w:left w:val="none" w:sz="0" w:space="0" w:color="auto"/>
            <w:bottom w:val="none" w:sz="0" w:space="0" w:color="auto"/>
            <w:right w:val="none" w:sz="0" w:space="0" w:color="auto"/>
          </w:divBdr>
        </w:div>
        <w:div w:id="1647276960">
          <w:marLeft w:val="0"/>
          <w:marRight w:val="0"/>
          <w:marTop w:val="0"/>
          <w:marBottom w:val="0"/>
          <w:divBdr>
            <w:top w:val="none" w:sz="0" w:space="0" w:color="auto"/>
            <w:left w:val="none" w:sz="0" w:space="0" w:color="auto"/>
            <w:bottom w:val="none" w:sz="0" w:space="0" w:color="auto"/>
            <w:right w:val="none" w:sz="0" w:space="0" w:color="auto"/>
          </w:divBdr>
        </w:div>
        <w:div w:id="1835489978">
          <w:marLeft w:val="0"/>
          <w:marRight w:val="0"/>
          <w:marTop w:val="0"/>
          <w:marBottom w:val="0"/>
          <w:divBdr>
            <w:top w:val="none" w:sz="0" w:space="0" w:color="auto"/>
            <w:left w:val="none" w:sz="0" w:space="0" w:color="auto"/>
            <w:bottom w:val="none" w:sz="0" w:space="0" w:color="auto"/>
            <w:right w:val="none" w:sz="0" w:space="0" w:color="auto"/>
          </w:divBdr>
        </w:div>
        <w:div w:id="579798270">
          <w:marLeft w:val="0"/>
          <w:marRight w:val="0"/>
          <w:marTop w:val="0"/>
          <w:marBottom w:val="0"/>
          <w:divBdr>
            <w:top w:val="none" w:sz="0" w:space="0" w:color="auto"/>
            <w:left w:val="none" w:sz="0" w:space="0" w:color="auto"/>
            <w:bottom w:val="none" w:sz="0" w:space="0" w:color="auto"/>
            <w:right w:val="none" w:sz="0" w:space="0" w:color="auto"/>
          </w:divBdr>
        </w:div>
        <w:div w:id="202137586">
          <w:marLeft w:val="0"/>
          <w:marRight w:val="0"/>
          <w:marTop w:val="0"/>
          <w:marBottom w:val="0"/>
          <w:divBdr>
            <w:top w:val="none" w:sz="0" w:space="0" w:color="auto"/>
            <w:left w:val="none" w:sz="0" w:space="0" w:color="auto"/>
            <w:bottom w:val="none" w:sz="0" w:space="0" w:color="auto"/>
            <w:right w:val="none" w:sz="0" w:space="0" w:color="auto"/>
          </w:divBdr>
        </w:div>
        <w:div w:id="1718123987">
          <w:marLeft w:val="0"/>
          <w:marRight w:val="0"/>
          <w:marTop w:val="0"/>
          <w:marBottom w:val="0"/>
          <w:divBdr>
            <w:top w:val="none" w:sz="0" w:space="0" w:color="auto"/>
            <w:left w:val="none" w:sz="0" w:space="0" w:color="auto"/>
            <w:bottom w:val="none" w:sz="0" w:space="0" w:color="auto"/>
            <w:right w:val="none" w:sz="0" w:space="0" w:color="auto"/>
          </w:divBdr>
        </w:div>
      </w:divsChild>
    </w:div>
    <w:div w:id="702480715">
      <w:bodyDiv w:val="1"/>
      <w:marLeft w:val="0"/>
      <w:marRight w:val="0"/>
      <w:marTop w:val="0"/>
      <w:marBottom w:val="0"/>
      <w:divBdr>
        <w:top w:val="none" w:sz="0" w:space="0" w:color="auto"/>
        <w:left w:val="none" w:sz="0" w:space="0" w:color="auto"/>
        <w:bottom w:val="none" w:sz="0" w:space="0" w:color="auto"/>
        <w:right w:val="none" w:sz="0" w:space="0" w:color="auto"/>
      </w:divBdr>
      <w:divsChild>
        <w:div w:id="1305621805">
          <w:marLeft w:val="0"/>
          <w:marRight w:val="0"/>
          <w:marTop w:val="9"/>
          <w:marBottom w:val="0"/>
          <w:divBdr>
            <w:top w:val="single" w:sz="36" w:space="0" w:color="auto"/>
            <w:left w:val="single" w:sz="36" w:space="0" w:color="auto"/>
            <w:bottom w:val="single" w:sz="36" w:space="0" w:color="auto"/>
            <w:right w:val="single" w:sz="36" w:space="0" w:color="auto"/>
          </w:divBdr>
          <w:divsChild>
            <w:div w:id="1662386201">
              <w:marLeft w:val="0"/>
              <w:marRight w:val="0"/>
              <w:marTop w:val="0"/>
              <w:marBottom w:val="0"/>
              <w:divBdr>
                <w:top w:val="none" w:sz="0" w:space="0" w:color="auto"/>
                <w:left w:val="none" w:sz="0" w:space="0" w:color="auto"/>
                <w:bottom w:val="none" w:sz="0" w:space="0" w:color="auto"/>
                <w:right w:val="none" w:sz="0" w:space="0" w:color="auto"/>
              </w:divBdr>
              <w:divsChild>
                <w:div w:id="1738164602">
                  <w:marLeft w:val="0"/>
                  <w:marRight w:val="0"/>
                  <w:marTop w:val="0"/>
                  <w:marBottom w:val="0"/>
                  <w:divBdr>
                    <w:top w:val="none" w:sz="0" w:space="0" w:color="auto"/>
                    <w:left w:val="none" w:sz="0" w:space="0" w:color="auto"/>
                    <w:bottom w:val="none" w:sz="0" w:space="0" w:color="auto"/>
                    <w:right w:val="none" w:sz="0" w:space="0" w:color="auto"/>
                  </w:divBdr>
                </w:div>
                <w:div w:id="1543127147">
                  <w:marLeft w:val="0"/>
                  <w:marRight w:val="0"/>
                  <w:marTop w:val="0"/>
                  <w:marBottom w:val="0"/>
                  <w:divBdr>
                    <w:top w:val="none" w:sz="0" w:space="0" w:color="auto"/>
                    <w:left w:val="none" w:sz="0" w:space="0" w:color="auto"/>
                    <w:bottom w:val="none" w:sz="0" w:space="0" w:color="auto"/>
                    <w:right w:val="none" w:sz="0" w:space="0" w:color="auto"/>
                  </w:divBdr>
                </w:div>
                <w:div w:id="1693531805">
                  <w:marLeft w:val="0"/>
                  <w:marRight w:val="0"/>
                  <w:marTop w:val="0"/>
                  <w:marBottom w:val="0"/>
                  <w:divBdr>
                    <w:top w:val="none" w:sz="0" w:space="0" w:color="auto"/>
                    <w:left w:val="none" w:sz="0" w:space="0" w:color="auto"/>
                    <w:bottom w:val="none" w:sz="0" w:space="0" w:color="auto"/>
                    <w:right w:val="none" w:sz="0" w:space="0" w:color="auto"/>
                  </w:divBdr>
                </w:div>
                <w:div w:id="594050093">
                  <w:marLeft w:val="0"/>
                  <w:marRight w:val="0"/>
                  <w:marTop w:val="0"/>
                  <w:marBottom w:val="0"/>
                  <w:divBdr>
                    <w:top w:val="none" w:sz="0" w:space="0" w:color="auto"/>
                    <w:left w:val="none" w:sz="0" w:space="0" w:color="auto"/>
                    <w:bottom w:val="none" w:sz="0" w:space="0" w:color="auto"/>
                    <w:right w:val="none" w:sz="0" w:space="0" w:color="auto"/>
                  </w:divBdr>
                </w:div>
                <w:div w:id="18233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90162">
      <w:bodyDiv w:val="1"/>
      <w:marLeft w:val="0"/>
      <w:marRight w:val="0"/>
      <w:marTop w:val="0"/>
      <w:marBottom w:val="0"/>
      <w:divBdr>
        <w:top w:val="none" w:sz="0" w:space="0" w:color="auto"/>
        <w:left w:val="none" w:sz="0" w:space="0" w:color="auto"/>
        <w:bottom w:val="none" w:sz="0" w:space="0" w:color="auto"/>
        <w:right w:val="none" w:sz="0" w:space="0" w:color="auto"/>
      </w:divBdr>
    </w:div>
    <w:div w:id="801271945">
      <w:bodyDiv w:val="1"/>
      <w:marLeft w:val="0"/>
      <w:marRight w:val="0"/>
      <w:marTop w:val="0"/>
      <w:marBottom w:val="0"/>
      <w:divBdr>
        <w:top w:val="none" w:sz="0" w:space="0" w:color="auto"/>
        <w:left w:val="none" w:sz="0" w:space="0" w:color="auto"/>
        <w:bottom w:val="none" w:sz="0" w:space="0" w:color="auto"/>
        <w:right w:val="none" w:sz="0" w:space="0" w:color="auto"/>
      </w:divBdr>
    </w:div>
    <w:div w:id="1162964671">
      <w:bodyDiv w:val="1"/>
      <w:marLeft w:val="0"/>
      <w:marRight w:val="0"/>
      <w:marTop w:val="0"/>
      <w:marBottom w:val="0"/>
      <w:divBdr>
        <w:top w:val="none" w:sz="0" w:space="0" w:color="auto"/>
        <w:left w:val="none" w:sz="0" w:space="0" w:color="auto"/>
        <w:bottom w:val="none" w:sz="0" w:space="0" w:color="auto"/>
        <w:right w:val="none" w:sz="0" w:space="0" w:color="auto"/>
      </w:divBdr>
    </w:div>
    <w:div w:id="1336569389">
      <w:bodyDiv w:val="1"/>
      <w:marLeft w:val="0"/>
      <w:marRight w:val="0"/>
      <w:marTop w:val="0"/>
      <w:marBottom w:val="0"/>
      <w:divBdr>
        <w:top w:val="none" w:sz="0" w:space="0" w:color="auto"/>
        <w:left w:val="none" w:sz="0" w:space="0" w:color="auto"/>
        <w:bottom w:val="none" w:sz="0" w:space="0" w:color="auto"/>
        <w:right w:val="none" w:sz="0" w:space="0" w:color="auto"/>
      </w:divBdr>
      <w:divsChild>
        <w:div w:id="1475414107">
          <w:marLeft w:val="0"/>
          <w:marRight w:val="0"/>
          <w:marTop w:val="0"/>
          <w:marBottom w:val="0"/>
          <w:divBdr>
            <w:top w:val="none" w:sz="0" w:space="0" w:color="auto"/>
            <w:left w:val="none" w:sz="0" w:space="0" w:color="auto"/>
            <w:bottom w:val="none" w:sz="0" w:space="0" w:color="auto"/>
            <w:right w:val="none" w:sz="0" w:space="0" w:color="auto"/>
          </w:divBdr>
        </w:div>
        <w:div w:id="52704175">
          <w:marLeft w:val="0"/>
          <w:marRight w:val="0"/>
          <w:marTop w:val="0"/>
          <w:marBottom w:val="0"/>
          <w:divBdr>
            <w:top w:val="none" w:sz="0" w:space="0" w:color="auto"/>
            <w:left w:val="none" w:sz="0" w:space="0" w:color="auto"/>
            <w:bottom w:val="none" w:sz="0" w:space="0" w:color="auto"/>
            <w:right w:val="none" w:sz="0" w:space="0" w:color="auto"/>
          </w:divBdr>
        </w:div>
      </w:divsChild>
    </w:div>
    <w:div w:id="1386492004">
      <w:bodyDiv w:val="1"/>
      <w:marLeft w:val="0"/>
      <w:marRight w:val="0"/>
      <w:marTop w:val="0"/>
      <w:marBottom w:val="0"/>
      <w:divBdr>
        <w:top w:val="none" w:sz="0" w:space="0" w:color="auto"/>
        <w:left w:val="none" w:sz="0" w:space="0" w:color="auto"/>
        <w:bottom w:val="none" w:sz="0" w:space="0" w:color="auto"/>
        <w:right w:val="none" w:sz="0" w:space="0" w:color="auto"/>
      </w:divBdr>
      <w:divsChild>
        <w:div w:id="1367827587">
          <w:marLeft w:val="0"/>
          <w:marRight w:val="0"/>
          <w:marTop w:val="0"/>
          <w:marBottom w:val="0"/>
          <w:divBdr>
            <w:top w:val="none" w:sz="0" w:space="0" w:color="auto"/>
            <w:left w:val="none" w:sz="0" w:space="0" w:color="auto"/>
            <w:bottom w:val="none" w:sz="0" w:space="0" w:color="auto"/>
            <w:right w:val="none" w:sz="0" w:space="0" w:color="auto"/>
          </w:divBdr>
        </w:div>
        <w:div w:id="607080678">
          <w:marLeft w:val="0"/>
          <w:marRight w:val="0"/>
          <w:marTop w:val="0"/>
          <w:marBottom w:val="0"/>
          <w:divBdr>
            <w:top w:val="none" w:sz="0" w:space="0" w:color="auto"/>
            <w:left w:val="none" w:sz="0" w:space="0" w:color="auto"/>
            <w:bottom w:val="none" w:sz="0" w:space="0" w:color="auto"/>
            <w:right w:val="none" w:sz="0" w:space="0" w:color="auto"/>
          </w:divBdr>
        </w:div>
        <w:div w:id="457456872">
          <w:marLeft w:val="0"/>
          <w:marRight w:val="0"/>
          <w:marTop w:val="0"/>
          <w:marBottom w:val="0"/>
          <w:divBdr>
            <w:top w:val="none" w:sz="0" w:space="0" w:color="auto"/>
            <w:left w:val="none" w:sz="0" w:space="0" w:color="auto"/>
            <w:bottom w:val="none" w:sz="0" w:space="0" w:color="auto"/>
            <w:right w:val="none" w:sz="0" w:space="0" w:color="auto"/>
          </w:divBdr>
        </w:div>
        <w:div w:id="949971167">
          <w:marLeft w:val="0"/>
          <w:marRight w:val="0"/>
          <w:marTop w:val="0"/>
          <w:marBottom w:val="0"/>
          <w:divBdr>
            <w:top w:val="none" w:sz="0" w:space="0" w:color="auto"/>
            <w:left w:val="none" w:sz="0" w:space="0" w:color="auto"/>
            <w:bottom w:val="none" w:sz="0" w:space="0" w:color="auto"/>
            <w:right w:val="none" w:sz="0" w:space="0" w:color="auto"/>
          </w:divBdr>
        </w:div>
      </w:divsChild>
    </w:div>
    <w:div w:id="1390035209">
      <w:bodyDiv w:val="1"/>
      <w:marLeft w:val="0"/>
      <w:marRight w:val="0"/>
      <w:marTop w:val="0"/>
      <w:marBottom w:val="0"/>
      <w:divBdr>
        <w:top w:val="none" w:sz="0" w:space="0" w:color="auto"/>
        <w:left w:val="none" w:sz="0" w:space="0" w:color="auto"/>
        <w:bottom w:val="none" w:sz="0" w:space="0" w:color="auto"/>
        <w:right w:val="none" w:sz="0" w:space="0" w:color="auto"/>
      </w:divBdr>
    </w:div>
    <w:div w:id="1407417887">
      <w:bodyDiv w:val="1"/>
      <w:marLeft w:val="0"/>
      <w:marRight w:val="0"/>
      <w:marTop w:val="0"/>
      <w:marBottom w:val="0"/>
      <w:divBdr>
        <w:top w:val="none" w:sz="0" w:space="0" w:color="auto"/>
        <w:left w:val="none" w:sz="0" w:space="0" w:color="auto"/>
        <w:bottom w:val="none" w:sz="0" w:space="0" w:color="auto"/>
        <w:right w:val="none" w:sz="0" w:space="0" w:color="auto"/>
      </w:divBdr>
      <w:divsChild>
        <w:div w:id="264504572">
          <w:marLeft w:val="0"/>
          <w:marRight w:val="0"/>
          <w:marTop w:val="0"/>
          <w:marBottom w:val="0"/>
          <w:divBdr>
            <w:top w:val="none" w:sz="0" w:space="0" w:color="auto"/>
            <w:left w:val="none" w:sz="0" w:space="0" w:color="auto"/>
            <w:bottom w:val="none" w:sz="0" w:space="0" w:color="auto"/>
            <w:right w:val="none" w:sz="0" w:space="0" w:color="auto"/>
          </w:divBdr>
        </w:div>
        <w:div w:id="804277151">
          <w:marLeft w:val="0"/>
          <w:marRight w:val="0"/>
          <w:marTop w:val="0"/>
          <w:marBottom w:val="0"/>
          <w:divBdr>
            <w:top w:val="none" w:sz="0" w:space="0" w:color="auto"/>
            <w:left w:val="none" w:sz="0" w:space="0" w:color="auto"/>
            <w:bottom w:val="none" w:sz="0" w:space="0" w:color="auto"/>
            <w:right w:val="none" w:sz="0" w:space="0" w:color="auto"/>
          </w:divBdr>
        </w:div>
        <w:div w:id="1101532902">
          <w:marLeft w:val="0"/>
          <w:marRight w:val="0"/>
          <w:marTop w:val="0"/>
          <w:marBottom w:val="0"/>
          <w:divBdr>
            <w:top w:val="none" w:sz="0" w:space="0" w:color="auto"/>
            <w:left w:val="none" w:sz="0" w:space="0" w:color="auto"/>
            <w:bottom w:val="none" w:sz="0" w:space="0" w:color="auto"/>
            <w:right w:val="none" w:sz="0" w:space="0" w:color="auto"/>
          </w:divBdr>
        </w:div>
        <w:div w:id="230969748">
          <w:marLeft w:val="0"/>
          <w:marRight w:val="0"/>
          <w:marTop w:val="0"/>
          <w:marBottom w:val="0"/>
          <w:divBdr>
            <w:top w:val="none" w:sz="0" w:space="0" w:color="auto"/>
            <w:left w:val="none" w:sz="0" w:space="0" w:color="auto"/>
            <w:bottom w:val="none" w:sz="0" w:space="0" w:color="auto"/>
            <w:right w:val="none" w:sz="0" w:space="0" w:color="auto"/>
          </w:divBdr>
        </w:div>
        <w:div w:id="862523599">
          <w:marLeft w:val="0"/>
          <w:marRight w:val="0"/>
          <w:marTop w:val="0"/>
          <w:marBottom w:val="0"/>
          <w:divBdr>
            <w:top w:val="none" w:sz="0" w:space="0" w:color="auto"/>
            <w:left w:val="none" w:sz="0" w:space="0" w:color="auto"/>
            <w:bottom w:val="none" w:sz="0" w:space="0" w:color="auto"/>
            <w:right w:val="none" w:sz="0" w:space="0" w:color="auto"/>
          </w:divBdr>
        </w:div>
        <w:div w:id="1673297851">
          <w:marLeft w:val="0"/>
          <w:marRight w:val="0"/>
          <w:marTop w:val="0"/>
          <w:marBottom w:val="0"/>
          <w:divBdr>
            <w:top w:val="none" w:sz="0" w:space="0" w:color="auto"/>
            <w:left w:val="none" w:sz="0" w:space="0" w:color="auto"/>
            <w:bottom w:val="none" w:sz="0" w:space="0" w:color="auto"/>
            <w:right w:val="none" w:sz="0" w:space="0" w:color="auto"/>
          </w:divBdr>
        </w:div>
        <w:div w:id="1549368407">
          <w:marLeft w:val="0"/>
          <w:marRight w:val="0"/>
          <w:marTop w:val="0"/>
          <w:marBottom w:val="0"/>
          <w:divBdr>
            <w:top w:val="none" w:sz="0" w:space="0" w:color="auto"/>
            <w:left w:val="none" w:sz="0" w:space="0" w:color="auto"/>
            <w:bottom w:val="none" w:sz="0" w:space="0" w:color="auto"/>
            <w:right w:val="none" w:sz="0" w:space="0" w:color="auto"/>
          </w:divBdr>
        </w:div>
        <w:div w:id="1339385691">
          <w:marLeft w:val="0"/>
          <w:marRight w:val="0"/>
          <w:marTop w:val="0"/>
          <w:marBottom w:val="0"/>
          <w:divBdr>
            <w:top w:val="none" w:sz="0" w:space="0" w:color="auto"/>
            <w:left w:val="none" w:sz="0" w:space="0" w:color="auto"/>
            <w:bottom w:val="none" w:sz="0" w:space="0" w:color="auto"/>
            <w:right w:val="none" w:sz="0" w:space="0" w:color="auto"/>
          </w:divBdr>
        </w:div>
        <w:div w:id="1013728504">
          <w:marLeft w:val="0"/>
          <w:marRight w:val="0"/>
          <w:marTop w:val="0"/>
          <w:marBottom w:val="0"/>
          <w:divBdr>
            <w:top w:val="none" w:sz="0" w:space="0" w:color="auto"/>
            <w:left w:val="none" w:sz="0" w:space="0" w:color="auto"/>
            <w:bottom w:val="none" w:sz="0" w:space="0" w:color="auto"/>
            <w:right w:val="none" w:sz="0" w:space="0" w:color="auto"/>
          </w:divBdr>
        </w:div>
        <w:div w:id="1914464626">
          <w:marLeft w:val="0"/>
          <w:marRight w:val="0"/>
          <w:marTop w:val="0"/>
          <w:marBottom w:val="0"/>
          <w:divBdr>
            <w:top w:val="none" w:sz="0" w:space="0" w:color="auto"/>
            <w:left w:val="none" w:sz="0" w:space="0" w:color="auto"/>
            <w:bottom w:val="none" w:sz="0" w:space="0" w:color="auto"/>
            <w:right w:val="none" w:sz="0" w:space="0" w:color="auto"/>
          </w:divBdr>
        </w:div>
        <w:div w:id="1592010751">
          <w:marLeft w:val="0"/>
          <w:marRight w:val="0"/>
          <w:marTop w:val="0"/>
          <w:marBottom w:val="0"/>
          <w:divBdr>
            <w:top w:val="none" w:sz="0" w:space="0" w:color="auto"/>
            <w:left w:val="none" w:sz="0" w:space="0" w:color="auto"/>
            <w:bottom w:val="none" w:sz="0" w:space="0" w:color="auto"/>
            <w:right w:val="none" w:sz="0" w:space="0" w:color="auto"/>
          </w:divBdr>
        </w:div>
        <w:div w:id="2144299709">
          <w:marLeft w:val="0"/>
          <w:marRight w:val="0"/>
          <w:marTop w:val="0"/>
          <w:marBottom w:val="0"/>
          <w:divBdr>
            <w:top w:val="none" w:sz="0" w:space="0" w:color="auto"/>
            <w:left w:val="none" w:sz="0" w:space="0" w:color="auto"/>
            <w:bottom w:val="none" w:sz="0" w:space="0" w:color="auto"/>
            <w:right w:val="none" w:sz="0" w:space="0" w:color="auto"/>
          </w:divBdr>
        </w:div>
        <w:div w:id="58722132">
          <w:marLeft w:val="0"/>
          <w:marRight w:val="0"/>
          <w:marTop w:val="0"/>
          <w:marBottom w:val="0"/>
          <w:divBdr>
            <w:top w:val="none" w:sz="0" w:space="0" w:color="auto"/>
            <w:left w:val="none" w:sz="0" w:space="0" w:color="auto"/>
            <w:bottom w:val="none" w:sz="0" w:space="0" w:color="auto"/>
            <w:right w:val="none" w:sz="0" w:space="0" w:color="auto"/>
          </w:divBdr>
        </w:div>
        <w:div w:id="678892192">
          <w:marLeft w:val="0"/>
          <w:marRight w:val="0"/>
          <w:marTop w:val="0"/>
          <w:marBottom w:val="0"/>
          <w:divBdr>
            <w:top w:val="none" w:sz="0" w:space="0" w:color="auto"/>
            <w:left w:val="none" w:sz="0" w:space="0" w:color="auto"/>
            <w:bottom w:val="none" w:sz="0" w:space="0" w:color="auto"/>
            <w:right w:val="none" w:sz="0" w:space="0" w:color="auto"/>
          </w:divBdr>
        </w:div>
        <w:div w:id="297497494">
          <w:marLeft w:val="0"/>
          <w:marRight w:val="0"/>
          <w:marTop w:val="0"/>
          <w:marBottom w:val="0"/>
          <w:divBdr>
            <w:top w:val="none" w:sz="0" w:space="0" w:color="auto"/>
            <w:left w:val="none" w:sz="0" w:space="0" w:color="auto"/>
            <w:bottom w:val="none" w:sz="0" w:space="0" w:color="auto"/>
            <w:right w:val="none" w:sz="0" w:space="0" w:color="auto"/>
          </w:divBdr>
        </w:div>
        <w:div w:id="2065445668">
          <w:marLeft w:val="0"/>
          <w:marRight w:val="0"/>
          <w:marTop w:val="0"/>
          <w:marBottom w:val="0"/>
          <w:divBdr>
            <w:top w:val="none" w:sz="0" w:space="0" w:color="auto"/>
            <w:left w:val="none" w:sz="0" w:space="0" w:color="auto"/>
            <w:bottom w:val="none" w:sz="0" w:space="0" w:color="auto"/>
            <w:right w:val="none" w:sz="0" w:space="0" w:color="auto"/>
          </w:divBdr>
        </w:div>
        <w:div w:id="106118717">
          <w:marLeft w:val="0"/>
          <w:marRight w:val="0"/>
          <w:marTop w:val="0"/>
          <w:marBottom w:val="0"/>
          <w:divBdr>
            <w:top w:val="none" w:sz="0" w:space="0" w:color="auto"/>
            <w:left w:val="none" w:sz="0" w:space="0" w:color="auto"/>
            <w:bottom w:val="none" w:sz="0" w:space="0" w:color="auto"/>
            <w:right w:val="none" w:sz="0" w:space="0" w:color="auto"/>
          </w:divBdr>
        </w:div>
        <w:div w:id="962537446">
          <w:marLeft w:val="0"/>
          <w:marRight w:val="0"/>
          <w:marTop w:val="0"/>
          <w:marBottom w:val="0"/>
          <w:divBdr>
            <w:top w:val="none" w:sz="0" w:space="0" w:color="auto"/>
            <w:left w:val="none" w:sz="0" w:space="0" w:color="auto"/>
            <w:bottom w:val="none" w:sz="0" w:space="0" w:color="auto"/>
            <w:right w:val="none" w:sz="0" w:space="0" w:color="auto"/>
          </w:divBdr>
        </w:div>
        <w:div w:id="631247295">
          <w:marLeft w:val="0"/>
          <w:marRight w:val="0"/>
          <w:marTop w:val="0"/>
          <w:marBottom w:val="0"/>
          <w:divBdr>
            <w:top w:val="none" w:sz="0" w:space="0" w:color="auto"/>
            <w:left w:val="none" w:sz="0" w:space="0" w:color="auto"/>
            <w:bottom w:val="none" w:sz="0" w:space="0" w:color="auto"/>
            <w:right w:val="none" w:sz="0" w:space="0" w:color="auto"/>
          </w:divBdr>
        </w:div>
        <w:div w:id="1238250872">
          <w:marLeft w:val="0"/>
          <w:marRight w:val="0"/>
          <w:marTop w:val="0"/>
          <w:marBottom w:val="0"/>
          <w:divBdr>
            <w:top w:val="none" w:sz="0" w:space="0" w:color="auto"/>
            <w:left w:val="none" w:sz="0" w:space="0" w:color="auto"/>
            <w:bottom w:val="none" w:sz="0" w:space="0" w:color="auto"/>
            <w:right w:val="none" w:sz="0" w:space="0" w:color="auto"/>
          </w:divBdr>
        </w:div>
        <w:div w:id="1185746829">
          <w:marLeft w:val="0"/>
          <w:marRight w:val="0"/>
          <w:marTop w:val="0"/>
          <w:marBottom w:val="0"/>
          <w:divBdr>
            <w:top w:val="none" w:sz="0" w:space="0" w:color="auto"/>
            <w:left w:val="none" w:sz="0" w:space="0" w:color="auto"/>
            <w:bottom w:val="none" w:sz="0" w:space="0" w:color="auto"/>
            <w:right w:val="none" w:sz="0" w:space="0" w:color="auto"/>
          </w:divBdr>
        </w:div>
        <w:div w:id="749616431">
          <w:marLeft w:val="0"/>
          <w:marRight w:val="0"/>
          <w:marTop w:val="0"/>
          <w:marBottom w:val="0"/>
          <w:divBdr>
            <w:top w:val="none" w:sz="0" w:space="0" w:color="auto"/>
            <w:left w:val="none" w:sz="0" w:space="0" w:color="auto"/>
            <w:bottom w:val="none" w:sz="0" w:space="0" w:color="auto"/>
            <w:right w:val="none" w:sz="0" w:space="0" w:color="auto"/>
          </w:divBdr>
        </w:div>
        <w:div w:id="1534926202">
          <w:marLeft w:val="0"/>
          <w:marRight w:val="0"/>
          <w:marTop w:val="0"/>
          <w:marBottom w:val="0"/>
          <w:divBdr>
            <w:top w:val="none" w:sz="0" w:space="0" w:color="auto"/>
            <w:left w:val="none" w:sz="0" w:space="0" w:color="auto"/>
            <w:bottom w:val="none" w:sz="0" w:space="0" w:color="auto"/>
            <w:right w:val="none" w:sz="0" w:space="0" w:color="auto"/>
          </w:divBdr>
        </w:div>
        <w:div w:id="1539781736">
          <w:marLeft w:val="0"/>
          <w:marRight w:val="0"/>
          <w:marTop w:val="0"/>
          <w:marBottom w:val="0"/>
          <w:divBdr>
            <w:top w:val="none" w:sz="0" w:space="0" w:color="auto"/>
            <w:left w:val="none" w:sz="0" w:space="0" w:color="auto"/>
            <w:bottom w:val="none" w:sz="0" w:space="0" w:color="auto"/>
            <w:right w:val="none" w:sz="0" w:space="0" w:color="auto"/>
          </w:divBdr>
        </w:div>
        <w:div w:id="425882799">
          <w:marLeft w:val="0"/>
          <w:marRight w:val="0"/>
          <w:marTop w:val="0"/>
          <w:marBottom w:val="0"/>
          <w:divBdr>
            <w:top w:val="none" w:sz="0" w:space="0" w:color="auto"/>
            <w:left w:val="none" w:sz="0" w:space="0" w:color="auto"/>
            <w:bottom w:val="none" w:sz="0" w:space="0" w:color="auto"/>
            <w:right w:val="none" w:sz="0" w:space="0" w:color="auto"/>
          </w:divBdr>
        </w:div>
        <w:div w:id="283073373">
          <w:marLeft w:val="0"/>
          <w:marRight w:val="0"/>
          <w:marTop w:val="0"/>
          <w:marBottom w:val="0"/>
          <w:divBdr>
            <w:top w:val="none" w:sz="0" w:space="0" w:color="auto"/>
            <w:left w:val="none" w:sz="0" w:space="0" w:color="auto"/>
            <w:bottom w:val="none" w:sz="0" w:space="0" w:color="auto"/>
            <w:right w:val="none" w:sz="0" w:space="0" w:color="auto"/>
          </w:divBdr>
        </w:div>
        <w:div w:id="833499034">
          <w:marLeft w:val="0"/>
          <w:marRight w:val="0"/>
          <w:marTop w:val="0"/>
          <w:marBottom w:val="0"/>
          <w:divBdr>
            <w:top w:val="none" w:sz="0" w:space="0" w:color="auto"/>
            <w:left w:val="none" w:sz="0" w:space="0" w:color="auto"/>
            <w:bottom w:val="none" w:sz="0" w:space="0" w:color="auto"/>
            <w:right w:val="none" w:sz="0" w:space="0" w:color="auto"/>
          </w:divBdr>
        </w:div>
        <w:div w:id="726029611">
          <w:marLeft w:val="0"/>
          <w:marRight w:val="0"/>
          <w:marTop w:val="0"/>
          <w:marBottom w:val="0"/>
          <w:divBdr>
            <w:top w:val="none" w:sz="0" w:space="0" w:color="auto"/>
            <w:left w:val="none" w:sz="0" w:space="0" w:color="auto"/>
            <w:bottom w:val="none" w:sz="0" w:space="0" w:color="auto"/>
            <w:right w:val="none" w:sz="0" w:space="0" w:color="auto"/>
          </w:divBdr>
        </w:div>
        <w:div w:id="1689983348">
          <w:marLeft w:val="0"/>
          <w:marRight w:val="0"/>
          <w:marTop w:val="0"/>
          <w:marBottom w:val="0"/>
          <w:divBdr>
            <w:top w:val="none" w:sz="0" w:space="0" w:color="auto"/>
            <w:left w:val="none" w:sz="0" w:space="0" w:color="auto"/>
            <w:bottom w:val="none" w:sz="0" w:space="0" w:color="auto"/>
            <w:right w:val="none" w:sz="0" w:space="0" w:color="auto"/>
          </w:divBdr>
        </w:div>
        <w:div w:id="241136391">
          <w:marLeft w:val="0"/>
          <w:marRight w:val="0"/>
          <w:marTop w:val="0"/>
          <w:marBottom w:val="0"/>
          <w:divBdr>
            <w:top w:val="none" w:sz="0" w:space="0" w:color="auto"/>
            <w:left w:val="none" w:sz="0" w:space="0" w:color="auto"/>
            <w:bottom w:val="none" w:sz="0" w:space="0" w:color="auto"/>
            <w:right w:val="none" w:sz="0" w:space="0" w:color="auto"/>
          </w:divBdr>
        </w:div>
        <w:div w:id="2026205613">
          <w:marLeft w:val="0"/>
          <w:marRight w:val="0"/>
          <w:marTop w:val="0"/>
          <w:marBottom w:val="0"/>
          <w:divBdr>
            <w:top w:val="none" w:sz="0" w:space="0" w:color="auto"/>
            <w:left w:val="none" w:sz="0" w:space="0" w:color="auto"/>
            <w:bottom w:val="none" w:sz="0" w:space="0" w:color="auto"/>
            <w:right w:val="none" w:sz="0" w:space="0" w:color="auto"/>
          </w:divBdr>
        </w:div>
        <w:div w:id="642466253">
          <w:marLeft w:val="0"/>
          <w:marRight w:val="0"/>
          <w:marTop w:val="0"/>
          <w:marBottom w:val="0"/>
          <w:divBdr>
            <w:top w:val="none" w:sz="0" w:space="0" w:color="auto"/>
            <w:left w:val="none" w:sz="0" w:space="0" w:color="auto"/>
            <w:bottom w:val="none" w:sz="0" w:space="0" w:color="auto"/>
            <w:right w:val="none" w:sz="0" w:space="0" w:color="auto"/>
          </w:divBdr>
        </w:div>
        <w:div w:id="1577978005">
          <w:marLeft w:val="0"/>
          <w:marRight w:val="0"/>
          <w:marTop w:val="0"/>
          <w:marBottom w:val="0"/>
          <w:divBdr>
            <w:top w:val="none" w:sz="0" w:space="0" w:color="auto"/>
            <w:left w:val="none" w:sz="0" w:space="0" w:color="auto"/>
            <w:bottom w:val="none" w:sz="0" w:space="0" w:color="auto"/>
            <w:right w:val="none" w:sz="0" w:space="0" w:color="auto"/>
          </w:divBdr>
        </w:div>
        <w:div w:id="918253181">
          <w:marLeft w:val="0"/>
          <w:marRight w:val="0"/>
          <w:marTop w:val="0"/>
          <w:marBottom w:val="0"/>
          <w:divBdr>
            <w:top w:val="none" w:sz="0" w:space="0" w:color="auto"/>
            <w:left w:val="none" w:sz="0" w:space="0" w:color="auto"/>
            <w:bottom w:val="none" w:sz="0" w:space="0" w:color="auto"/>
            <w:right w:val="none" w:sz="0" w:space="0" w:color="auto"/>
          </w:divBdr>
        </w:div>
      </w:divsChild>
    </w:div>
    <w:div w:id="1451826624">
      <w:bodyDiv w:val="1"/>
      <w:marLeft w:val="0"/>
      <w:marRight w:val="0"/>
      <w:marTop w:val="0"/>
      <w:marBottom w:val="0"/>
      <w:divBdr>
        <w:top w:val="none" w:sz="0" w:space="0" w:color="auto"/>
        <w:left w:val="none" w:sz="0" w:space="0" w:color="auto"/>
        <w:bottom w:val="none" w:sz="0" w:space="0" w:color="auto"/>
        <w:right w:val="none" w:sz="0" w:space="0" w:color="auto"/>
      </w:divBdr>
      <w:divsChild>
        <w:div w:id="917441331">
          <w:marLeft w:val="446"/>
          <w:marRight w:val="0"/>
          <w:marTop w:val="0"/>
          <w:marBottom w:val="0"/>
          <w:divBdr>
            <w:top w:val="none" w:sz="0" w:space="0" w:color="auto"/>
            <w:left w:val="none" w:sz="0" w:space="0" w:color="auto"/>
            <w:bottom w:val="none" w:sz="0" w:space="0" w:color="auto"/>
            <w:right w:val="none" w:sz="0" w:space="0" w:color="auto"/>
          </w:divBdr>
        </w:div>
        <w:div w:id="777220219">
          <w:marLeft w:val="446"/>
          <w:marRight w:val="0"/>
          <w:marTop w:val="0"/>
          <w:marBottom w:val="0"/>
          <w:divBdr>
            <w:top w:val="none" w:sz="0" w:space="0" w:color="auto"/>
            <w:left w:val="none" w:sz="0" w:space="0" w:color="auto"/>
            <w:bottom w:val="none" w:sz="0" w:space="0" w:color="auto"/>
            <w:right w:val="none" w:sz="0" w:space="0" w:color="auto"/>
          </w:divBdr>
        </w:div>
        <w:div w:id="1356224688">
          <w:marLeft w:val="446"/>
          <w:marRight w:val="0"/>
          <w:marTop w:val="0"/>
          <w:marBottom w:val="0"/>
          <w:divBdr>
            <w:top w:val="none" w:sz="0" w:space="0" w:color="auto"/>
            <w:left w:val="none" w:sz="0" w:space="0" w:color="auto"/>
            <w:bottom w:val="none" w:sz="0" w:space="0" w:color="auto"/>
            <w:right w:val="none" w:sz="0" w:space="0" w:color="auto"/>
          </w:divBdr>
        </w:div>
        <w:div w:id="1814518002">
          <w:marLeft w:val="446"/>
          <w:marRight w:val="0"/>
          <w:marTop w:val="0"/>
          <w:marBottom w:val="0"/>
          <w:divBdr>
            <w:top w:val="none" w:sz="0" w:space="0" w:color="auto"/>
            <w:left w:val="none" w:sz="0" w:space="0" w:color="auto"/>
            <w:bottom w:val="none" w:sz="0" w:space="0" w:color="auto"/>
            <w:right w:val="none" w:sz="0" w:space="0" w:color="auto"/>
          </w:divBdr>
        </w:div>
        <w:div w:id="1685742688">
          <w:marLeft w:val="446"/>
          <w:marRight w:val="0"/>
          <w:marTop w:val="0"/>
          <w:marBottom w:val="0"/>
          <w:divBdr>
            <w:top w:val="none" w:sz="0" w:space="0" w:color="auto"/>
            <w:left w:val="none" w:sz="0" w:space="0" w:color="auto"/>
            <w:bottom w:val="none" w:sz="0" w:space="0" w:color="auto"/>
            <w:right w:val="none" w:sz="0" w:space="0" w:color="auto"/>
          </w:divBdr>
        </w:div>
      </w:divsChild>
    </w:div>
    <w:div w:id="1734280465">
      <w:bodyDiv w:val="1"/>
      <w:marLeft w:val="0"/>
      <w:marRight w:val="0"/>
      <w:marTop w:val="0"/>
      <w:marBottom w:val="0"/>
      <w:divBdr>
        <w:top w:val="none" w:sz="0" w:space="0" w:color="auto"/>
        <w:left w:val="none" w:sz="0" w:space="0" w:color="auto"/>
        <w:bottom w:val="none" w:sz="0" w:space="0" w:color="auto"/>
        <w:right w:val="none" w:sz="0" w:space="0" w:color="auto"/>
      </w:divBdr>
      <w:divsChild>
        <w:div w:id="620113462">
          <w:marLeft w:val="0"/>
          <w:marRight w:val="0"/>
          <w:marTop w:val="0"/>
          <w:marBottom w:val="0"/>
          <w:divBdr>
            <w:top w:val="none" w:sz="0" w:space="0" w:color="auto"/>
            <w:left w:val="none" w:sz="0" w:space="0" w:color="auto"/>
            <w:bottom w:val="none" w:sz="0" w:space="0" w:color="auto"/>
            <w:right w:val="none" w:sz="0" w:space="0" w:color="auto"/>
          </w:divBdr>
        </w:div>
        <w:div w:id="1872955860">
          <w:marLeft w:val="0"/>
          <w:marRight w:val="0"/>
          <w:marTop w:val="0"/>
          <w:marBottom w:val="0"/>
          <w:divBdr>
            <w:top w:val="none" w:sz="0" w:space="0" w:color="auto"/>
            <w:left w:val="none" w:sz="0" w:space="0" w:color="auto"/>
            <w:bottom w:val="none" w:sz="0" w:space="0" w:color="auto"/>
            <w:right w:val="none" w:sz="0" w:space="0" w:color="auto"/>
          </w:divBdr>
        </w:div>
        <w:div w:id="279074080">
          <w:marLeft w:val="0"/>
          <w:marRight w:val="0"/>
          <w:marTop w:val="0"/>
          <w:marBottom w:val="0"/>
          <w:divBdr>
            <w:top w:val="none" w:sz="0" w:space="0" w:color="auto"/>
            <w:left w:val="none" w:sz="0" w:space="0" w:color="auto"/>
            <w:bottom w:val="none" w:sz="0" w:space="0" w:color="auto"/>
            <w:right w:val="none" w:sz="0" w:space="0" w:color="auto"/>
          </w:divBdr>
        </w:div>
        <w:div w:id="1498301111">
          <w:marLeft w:val="0"/>
          <w:marRight w:val="0"/>
          <w:marTop w:val="0"/>
          <w:marBottom w:val="0"/>
          <w:divBdr>
            <w:top w:val="none" w:sz="0" w:space="0" w:color="auto"/>
            <w:left w:val="none" w:sz="0" w:space="0" w:color="auto"/>
            <w:bottom w:val="none" w:sz="0" w:space="0" w:color="auto"/>
            <w:right w:val="none" w:sz="0" w:space="0" w:color="auto"/>
          </w:divBdr>
        </w:div>
        <w:div w:id="123233919">
          <w:marLeft w:val="0"/>
          <w:marRight w:val="0"/>
          <w:marTop w:val="0"/>
          <w:marBottom w:val="0"/>
          <w:divBdr>
            <w:top w:val="none" w:sz="0" w:space="0" w:color="auto"/>
            <w:left w:val="none" w:sz="0" w:space="0" w:color="auto"/>
            <w:bottom w:val="none" w:sz="0" w:space="0" w:color="auto"/>
            <w:right w:val="none" w:sz="0" w:space="0" w:color="auto"/>
          </w:divBdr>
        </w:div>
        <w:div w:id="722600023">
          <w:marLeft w:val="0"/>
          <w:marRight w:val="0"/>
          <w:marTop w:val="0"/>
          <w:marBottom w:val="0"/>
          <w:divBdr>
            <w:top w:val="none" w:sz="0" w:space="0" w:color="auto"/>
            <w:left w:val="none" w:sz="0" w:space="0" w:color="auto"/>
            <w:bottom w:val="none" w:sz="0" w:space="0" w:color="auto"/>
            <w:right w:val="none" w:sz="0" w:space="0" w:color="auto"/>
          </w:divBdr>
        </w:div>
        <w:div w:id="378818555">
          <w:marLeft w:val="0"/>
          <w:marRight w:val="0"/>
          <w:marTop w:val="0"/>
          <w:marBottom w:val="0"/>
          <w:divBdr>
            <w:top w:val="none" w:sz="0" w:space="0" w:color="auto"/>
            <w:left w:val="none" w:sz="0" w:space="0" w:color="auto"/>
            <w:bottom w:val="none" w:sz="0" w:space="0" w:color="auto"/>
            <w:right w:val="none" w:sz="0" w:space="0" w:color="auto"/>
          </w:divBdr>
        </w:div>
        <w:div w:id="2080706869">
          <w:marLeft w:val="0"/>
          <w:marRight w:val="0"/>
          <w:marTop w:val="0"/>
          <w:marBottom w:val="0"/>
          <w:divBdr>
            <w:top w:val="none" w:sz="0" w:space="0" w:color="auto"/>
            <w:left w:val="none" w:sz="0" w:space="0" w:color="auto"/>
            <w:bottom w:val="none" w:sz="0" w:space="0" w:color="auto"/>
            <w:right w:val="none" w:sz="0" w:space="0" w:color="auto"/>
          </w:divBdr>
        </w:div>
        <w:div w:id="888954662">
          <w:marLeft w:val="0"/>
          <w:marRight w:val="0"/>
          <w:marTop w:val="0"/>
          <w:marBottom w:val="0"/>
          <w:divBdr>
            <w:top w:val="none" w:sz="0" w:space="0" w:color="auto"/>
            <w:left w:val="none" w:sz="0" w:space="0" w:color="auto"/>
            <w:bottom w:val="none" w:sz="0" w:space="0" w:color="auto"/>
            <w:right w:val="none" w:sz="0" w:space="0" w:color="auto"/>
          </w:divBdr>
        </w:div>
        <w:div w:id="1197618452">
          <w:marLeft w:val="0"/>
          <w:marRight w:val="0"/>
          <w:marTop w:val="0"/>
          <w:marBottom w:val="0"/>
          <w:divBdr>
            <w:top w:val="none" w:sz="0" w:space="0" w:color="auto"/>
            <w:left w:val="none" w:sz="0" w:space="0" w:color="auto"/>
            <w:bottom w:val="none" w:sz="0" w:space="0" w:color="auto"/>
            <w:right w:val="none" w:sz="0" w:space="0" w:color="auto"/>
          </w:divBdr>
        </w:div>
        <w:div w:id="1617448761">
          <w:marLeft w:val="0"/>
          <w:marRight w:val="0"/>
          <w:marTop w:val="0"/>
          <w:marBottom w:val="0"/>
          <w:divBdr>
            <w:top w:val="none" w:sz="0" w:space="0" w:color="auto"/>
            <w:left w:val="none" w:sz="0" w:space="0" w:color="auto"/>
            <w:bottom w:val="none" w:sz="0" w:space="0" w:color="auto"/>
            <w:right w:val="none" w:sz="0" w:space="0" w:color="auto"/>
          </w:divBdr>
        </w:div>
        <w:div w:id="1382243990">
          <w:marLeft w:val="0"/>
          <w:marRight w:val="0"/>
          <w:marTop w:val="0"/>
          <w:marBottom w:val="0"/>
          <w:divBdr>
            <w:top w:val="none" w:sz="0" w:space="0" w:color="auto"/>
            <w:left w:val="none" w:sz="0" w:space="0" w:color="auto"/>
            <w:bottom w:val="none" w:sz="0" w:space="0" w:color="auto"/>
            <w:right w:val="none" w:sz="0" w:space="0" w:color="auto"/>
          </w:divBdr>
        </w:div>
        <w:div w:id="909391455">
          <w:marLeft w:val="0"/>
          <w:marRight w:val="0"/>
          <w:marTop w:val="0"/>
          <w:marBottom w:val="0"/>
          <w:divBdr>
            <w:top w:val="none" w:sz="0" w:space="0" w:color="auto"/>
            <w:left w:val="none" w:sz="0" w:space="0" w:color="auto"/>
            <w:bottom w:val="none" w:sz="0" w:space="0" w:color="auto"/>
            <w:right w:val="none" w:sz="0" w:space="0" w:color="auto"/>
          </w:divBdr>
        </w:div>
        <w:div w:id="4793531">
          <w:marLeft w:val="0"/>
          <w:marRight w:val="0"/>
          <w:marTop w:val="0"/>
          <w:marBottom w:val="0"/>
          <w:divBdr>
            <w:top w:val="none" w:sz="0" w:space="0" w:color="auto"/>
            <w:left w:val="none" w:sz="0" w:space="0" w:color="auto"/>
            <w:bottom w:val="none" w:sz="0" w:space="0" w:color="auto"/>
            <w:right w:val="none" w:sz="0" w:space="0" w:color="auto"/>
          </w:divBdr>
        </w:div>
        <w:div w:id="807667198">
          <w:marLeft w:val="0"/>
          <w:marRight w:val="0"/>
          <w:marTop w:val="0"/>
          <w:marBottom w:val="0"/>
          <w:divBdr>
            <w:top w:val="none" w:sz="0" w:space="0" w:color="auto"/>
            <w:left w:val="none" w:sz="0" w:space="0" w:color="auto"/>
            <w:bottom w:val="none" w:sz="0" w:space="0" w:color="auto"/>
            <w:right w:val="none" w:sz="0" w:space="0" w:color="auto"/>
          </w:divBdr>
        </w:div>
        <w:div w:id="2034063830">
          <w:marLeft w:val="0"/>
          <w:marRight w:val="0"/>
          <w:marTop w:val="0"/>
          <w:marBottom w:val="0"/>
          <w:divBdr>
            <w:top w:val="none" w:sz="0" w:space="0" w:color="auto"/>
            <w:left w:val="none" w:sz="0" w:space="0" w:color="auto"/>
            <w:bottom w:val="none" w:sz="0" w:space="0" w:color="auto"/>
            <w:right w:val="none" w:sz="0" w:space="0" w:color="auto"/>
          </w:divBdr>
        </w:div>
        <w:div w:id="162865207">
          <w:marLeft w:val="0"/>
          <w:marRight w:val="0"/>
          <w:marTop w:val="0"/>
          <w:marBottom w:val="0"/>
          <w:divBdr>
            <w:top w:val="none" w:sz="0" w:space="0" w:color="auto"/>
            <w:left w:val="none" w:sz="0" w:space="0" w:color="auto"/>
            <w:bottom w:val="none" w:sz="0" w:space="0" w:color="auto"/>
            <w:right w:val="none" w:sz="0" w:space="0" w:color="auto"/>
          </w:divBdr>
        </w:div>
        <w:div w:id="1894196042">
          <w:marLeft w:val="0"/>
          <w:marRight w:val="0"/>
          <w:marTop w:val="0"/>
          <w:marBottom w:val="0"/>
          <w:divBdr>
            <w:top w:val="none" w:sz="0" w:space="0" w:color="auto"/>
            <w:left w:val="none" w:sz="0" w:space="0" w:color="auto"/>
            <w:bottom w:val="none" w:sz="0" w:space="0" w:color="auto"/>
            <w:right w:val="none" w:sz="0" w:space="0" w:color="auto"/>
          </w:divBdr>
        </w:div>
        <w:div w:id="1783110075">
          <w:marLeft w:val="0"/>
          <w:marRight w:val="0"/>
          <w:marTop w:val="0"/>
          <w:marBottom w:val="0"/>
          <w:divBdr>
            <w:top w:val="none" w:sz="0" w:space="0" w:color="auto"/>
            <w:left w:val="none" w:sz="0" w:space="0" w:color="auto"/>
            <w:bottom w:val="none" w:sz="0" w:space="0" w:color="auto"/>
            <w:right w:val="none" w:sz="0" w:space="0" w:color="auto"/>
          </w:divBdr>
        </w:div>
        <w:div w:id="822963075">
          <w:marLeft w:val="0"/>
          <w:marRight w:val="0"/>
          <w:marTop w:val="0"/>
          <w:marBottom w:val="0"/>
          <w:divBdr>
            <w:top w:val="none" w:sz="0" w:space="0" w:color="auto"/>
            <w:left w:val="none" w:sz="0" w:space="0" w:color="auto"/>
            <w:bottom w:val="none" w:sz="0" w:space="0" w:color="auto"/>
            <w:right w:val="none" w:sz="0" w:space="0" w:color="auto"/>
          </w:divBdr>
        </w:div>
        <w:div w:id="812410597">
          <w:marLeft w:val="0"/>
          <w:marRight w:val="0"/>
          <w:marTop w:val="0"/>
          <w:marBottom w:val="0"/>
          <w:divBdr>
            <w:top w:val="none" w:sz="0" w:space="0" w:color="auto"/>
            <w:left w:val="none" w:sz="0" w:space="0" w:color="auto"/>
            <w:bottom w:val="none" w:sz="0" w:space="0" w:color="auto"/>
            <w:right w:val="none" w:sz="0" w:space="0" w:color="auto"/>
          </w:divBdr>
        </w:div>
        <w:div w:id="1929264759">
          <w:marLeft w:val="0"/>
          <w:marRight w:val="0"/>
          <w:marTop w:val="0"/>
          <w:marBottom w:val="0"/>
          <w:divBdr>
            <w:top w:val="none" w:sz="0" w:space="0" w:color="auto"/>
            <w:left w:val="none" w:sz="0" w:space="0" w:color="auto"/>
            <w:bottom w:val="none" w:sz="0" w:space="0" w:color="auto"/>
            <w:right w:val="none" w:sz="0" w:space="0" w:color="auto"/>
          </w:divBdr>
        </w:div>
        <w:div w:id="1877695919">
          <w:marLeft w:val="0"/>
          <w:marRight w:val="0"/>
          <w:marTop w:val="0"/>
          <w:marBottom w:val="0"/>
          <w:divBdr>
            <w:top w:val="none" w:sz="0" w:space="0" w:color="auto"/>
            <w:left w:val="none" w:sz="0" w:space="0" w:color="auto"/>
            <w:bottom w:val="none" w:sz="0" w:space="0" w:color="auto"/>
            <w:right w:val="none" w:sz="0" w:space="0" w:color="auto"/>
          </w:divBdr>
        </w:div>
        <w:div w:id="482820171">
          <w:marLeft w:val="0"/>
          <w:marRight w:val="0"/>
          <w:marTop w:val="0"/>
          <w:marBottom w:val="0"/>
          <w:divBdr>
            <w:top w:val="none" w:sz="0" w:space="0" w:color="auto"/>
            <w:left w:val="none" w:sz="0" w:space="0" w:color="auto"/>
            <w:bottom w:val="none" w:sz="0" w:space="0" w:color="auto"/>
            <w:right w:val="none" w:sz="0" w:space="0" w:color="auto"/>
          </w:divBdr>
        </w:div>
        <w:div w:id="665979773">
          <w:marLeft w:val="0"/>
          <w:marRight w:val="0"/>
          <w:marTop w:val="0"/>
          <w:marBottom w:val="0"/>
          <w:divBdr>
            <w:top w:val="none" w:sz="0" w:space="0" w:color="auto"/>
            <w:left w:val="none" w:sz="0" w:space="0" w:color="auto"/>
            <w:bottom w:val="none" w:sz="0" w:space="0" w:color="auto"/>
            <w:right w:val="none" w:sz="0" w:space="0" w:color="auto"/>
          </w:divBdr>
        </w:div>
        <w:div w:id="1031416636">
          <w:marLeft w:val="0"/>
          <w:marRight w:val="0"/>
          <w:marTop w:val="0"/>
          <w:marBottom w:val="0"/>
          <w:divBdr>
            <w:top w:val="none" w:sz="0" w:space="0" w:color="auto"/>
            <w:left w:val="none" w:sz="0" w:space="0" w:color="auto"/>
            <w:bottom w:val="none" w:sz="0" w:space="0" w:color="auto"/>
            <w:right w:val="none" w:sz="0" w:space="0" w:color="auto"/>
          </w:divBdr>
        </w:div>
        <w:div w:id="1152869522">
          <w:marLeft w:val="0"/>
          <w:marRight w:val="0"/>
          <w:marTop w:val="0"/>
          <w:marBottom w:val="0"/>
          <w:divBdr>
            <w:top w:val="none" w:sz="0" w:space="0" w:color="auto"/>
            <w:left w:val="none" w:sz="0" w:space="0" w:color="auto"/>
            <w:bottom w:val="none" w:sz="0" w:space="0" w:color="auto"/>
            <w:right w:val="none" w:sz="0" w:space="0" w:color="auto"/>
          </w:divBdr>
        </w:div>
        <w:div w:id="1721975556">
          <w:marLeft w:val="0"/>
          <w:marRight w:val="0"/>
          <w:marTop w:val="0"/>
          <w:marBottom w:val="0"/>
          <w:divBdr>
            <w:top w:val="none" w:sz="0" w:space="0" w:color="auto"/>
            <w:left w:val="none" w:sz="0" w:space="0" w:color="auto"/>
            <w:bottom w:val="none" w:sz="0" w:space="0" w:color="auto"/>
            <w:right w:val="none" w:sz="0" w:space="0" w:color="auto"/>
          </w:divBdr>
        </w:div>
        <w:div w:id="292448557">
          <w:marLeft w:val="0"/>
          <w:marRight w:val="0"/>
          <w:marTop w:val="0"/>
          <w:marBottom w:val="0"/>
          <w:divBdr>
            <w:top w:val="none" w:sz="0" w:space="0" w:color="auto"/>
            <w:left w:val="none" w:sz="0" w:space="0" w:color="auto"/>
            <w:bottom w:val="none" w:sz="0" w:space="0" w:color="auto"/>
            <w:right w:val="none" w:sz="0" w:space="0" w:color="auto"/>
          </w:divBdr>
        </w:div>
        <w:div w:id="202208134">
          <w:marLeft w:val="0"/>
          <w:marRight w:val="0"/>
          <w:marTop w:val="0"/>
          <w:marBottom w:val="0"/>
          <w:divBdr>
            <w:top w:val="none" w:sz="0" w:space="0" w:color="auto"/>
            <w:left w:val="none" w:sz="0" w:space="0" w:color="auto"/>
            <w:bottom w:val="none" w:sz="0" w:space="0" w:color="auto"/>
            <w:right w:val="none" w:sz="0" w:space="0" w:color="auto"/>
          </w:divBdr>
        </w:div>
        <w:div w:id="50807409">
          <w:marLeft w:val="0"/>
          <w:marRight w:val="0"/>
          <w:marTop w:val="0"/>
          <w:marBottom w:val="0"/>
          <w:divBdr>
            <w:top w:val="none" w:sz="0" w:space="0" w:color="auto"/>
            <w:left w:val="none" w:sz="0" w:space="0" w:color="auto"/>
            <w:bottom w:val="none" w:sz="0" w:space="0" w:color="auto"/>
            <w:right w:val="none" w:sz="0" w:space="0" w:color="auto"/>
          </w:divBdr>
        </w:div>
        <w:div w:id="234053009">
          <w:marLeft w:val="0"/>
          <w:marRight w:val="0"/>
          <w:marTop w:val="0"/>
          <w:marBottom w:val="0"/>
          <w:divBdr>
            <w:top w:val="none" w:sz="0" w:space="0" w:color="auto"/>
            <w:left w:val="none" w:sz="0" w:space="0" w:color="auto"/>
            <w:bottom w:val="none" w:sz="0" w:space="0" w:color="auto"/>
            <w:right w:val="none" w:sz="0" w:space="0" w:color="auto"/>
          </w:divBdr>
        </w:div>
        <w:div w:id="797382407">
          <w:marLeft w:val="0"/>
          <w:marRight w:val="0"/>
          <w:marTop w:val="0"/>
          <w:marBottom w:val="0"/>
          <w:divBdr>
            <w:top w:val="none" w:sz="0" w:space="0" w:color="auto"/>
            <w:left w:val="none" w:sz="0" w:space="0" w:color="auto"/>
            <w:bottom w:val="none" w:sz="0" w:space="0" w:color="auto"/>
            <w:right w:val="none" w:sz="0" w:space="0" w:color="auto"/>
          </w:divBdr>
        </w:div>
      </w:divsChild>
    </w:div>
    <w:div w:id="2062973814">
      <w:bodyDiv w:val="1"/>
      <w:marLeft w:val="0"/>
      <w:marRight w:val="0"/>
      <w:marTop w:val="0"/>
      <w:marBottom w:val="0"/>
      <w:divBdr>
        <w:top w:val="none" w:sz="0" w:space="0" w:color="auto"/>
        <w:left w:val="none" w:sz="0" w:space="0" w:color="auto"/>
        <w:bottom w:val="none" w:sz="0" w:space="0" w:color="auto"/>
        <w:right w:val="none" w:sz="0" w:space="0" w:color="auto"/>
      </w:divBdr>
      <w:divsChild>
        <w:div w:id="1035737951">
          <w:marLeft w:val="0"/>
          <w:marRight w:val="0"/>
          <w:marTop w:val="0"/>
          <w:marBottom w:val="0"/>
          <w:divBdr>
            <w:top w:val="none" w:sz="0" w:space="0" w:color="auto"/>
            <w:left w:val="none" w:sz="0" w:space="0" w:color="auto"/>
            <w:bottom w:val="none" w:sz="0" w:space="0" w:color="auto"/>
            <w:right w:val="none" w:sz="0" w:space="0" w:color="auto"/>
          </w:divBdr>
        </w:div>
        <w:div w:id="699011390">
          <w:marLeft w:val="0"/>
          <w:marRight w:val="0"/>
          <w:marTop w:val="0"/>
          <w:marBottom w:val="0"/>
          <w:divBdr>
            <w:top w:val="none" w:sz="0" w:space="0" w:color="auto"/>
            <w:left w:val="none" w:sz="0" w:space="0" w:color="auto"/>
            <w:bottom w:val="none" w:sz="0" w:space="0" w:color="auto"/>
            <w:right w:val="none" w:sz="0" w:space="0" w:color="auto"/>
          </w:divBdr>
        </w:div>
        <w:div w:id="307320575">
          <w:marLeft w:val="0"/>
          <w:marRight w:val="0"/>
          <w:marTop w:val="0"/>
          <w:marBottom w:val="0"/>
          <w:divBdr>
            <w:top w:val="none" w:sz="0" w:space="0" w:color="auto"/>
            <w:left w:val="none" w:sz="0" w:space="0" w:color="auto"/>
            <w:bottom w:val="none" w:sz="0" w:space="0" w:color="auto"/>
            <w:right w:val="none" w:sz="0" w:space="0" w:color="auto"/>
          </w:divBdr>
        </w:div>
        <w:div w:id="585116627">
          <w:marLeft w:val="0"/>
          <w:marRight w:val="0"/>
          <w:marTop w:val="0"/>
          <w:marBottom w:val="0"/>
          <w:divBdr>
            <w:top w:val="none" w:sz="0" w:space="0" w:color="auto"/>
            <w:left w:val="none" w:sz="0" w:space="0" w:color="auto"/>
            <w:bottom w:val="none" w:sz="0" w:space="0" w:color="auto"/>
            <w:right w:val="none" w:sz="0" w:space="0" w:color="auto"/>
          </w:divBdr>
        </w:div>
        <w:div w:id="1627347550">
          <w:marLeft w:val="0"/>
          <w:marRight w:val="0"/>
          <w:marTop w:val="0"/>
          <w:marBottom w:val="0"/>
          <w:divBdr>
            <w:top w:val="none" w:sz="0" w:space="0" w:color="auto"/>
            <w:left w:val="none" w:sz="0" w:space="0" w:color="auto"/>
            <w:bottom w:val="none" w:sz="0" w:space="0" w:color="auto"/>
            <w:right w:val="none" w:sz="0" w:space="0" w:color="auto"/>
          </w:divBdr>
        </w:div>
      </w:divsChild>
    </w:div>
    <w:div w:id="2142847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inapesticide.org.cn" TargetMode="External"/><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hinapesticide.org.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AA828-B914-4E6D-9395-028DC648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52</Pages>
  <Words>7071</Words>
  <Characters>40308</Characters>
  <Application>Microsoft Office Word</Application>
  <DocSecurity>0</DocSecurity>
  <Lines>335</Lines>
  <Paragraphs>94</Paragraphs>
  <ScaleCrop>false</ScaleCrop>
  <Company/>
  <LinksUpToDate>false</LinksUpToDate>
  <CharactersWithSpaces>47285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meng</dc:creator>
  <cp:lastModifiedBy>GPZD</cp:lastModifiedBy>
  <cp:revision>9</cp:revision>
  <cp:lastPrinted>2024-09-19T09:13:00Z</cp:lastPrinted>
  <dcterms:created xsi:type="dcterms:W3CDTF">2024-09-23T08:26:00Z</dcterms:created>
  <dcterms:modified xsi:type="dcterms:W3CDTF">2024-09-29T12:57:00Z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20A42A5A56374F0892A1F94F632025E4_13</vt:lpwstr>
  </property>
</Properties>
</file>