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ascii="仿宋" w:hAnsi="仿宋" w:eastAsia="仿宋"/>
          <w:b/>
          <w:sz w:val="36"/>
          <w:szCs w:val="36"/>
        </w:rPr>
      </w:pPr>
      <w:r>
        <w:rPr>
          <w:rFonts w:hint="eastAsia" w:asciiTheme="majorEastAsia" w:hAnsiTheme="majorEastAsia" w:eastAsiaTheme="majorEastAsia" w:cstheme="majorEastAsia"/>
          <w:b/>
          <w:sz w:val="36"/>
          <w:szCs w:val="36"/>
        </w:rPr>
        <w:t>四川省食用菌品种认定标准</w:t>
      </w:r>
    </w:p>
    <w:p>
      <w:pPr>
        <w:rPr>
          <w:rFonts w:ascii="仿宋" w:hAnsi="仿宋" w:eastAsia="仿宋"/>
          <w:b/>
          <w:sz w:val="36"/>
          <w:szCs w:val="36"/>
        </w:rPr>
      </w:pPr>
    </w:p>
    <w:p>
      <w:pPr>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 来源清晰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人工选育的品种必须明确出发菌株或亲本菌株；从野生菌株经过人工驯化的品种必须注明野生子实体准确的采集地点和生态环境描述并通过形态学和分子生物学相结合的分类学鉴定。</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2 </w:t>
      </w:r>
      <w:bookmarkStart w:id="0" w:name="_GoBack"/>
      <w:bookmarkEnd w:id="0"/>
      <w:r>
        <w:rPr>
          <w:rFonts w:hint="eastAsia" w:ascii="黑体" w:hAnsi="黑体" w:eastAsia="黑体" w:cs="黑体"/>
          <w:b w:val="0"/>
          <w:bCs/>
          <w:sz w:val="32"/>
          <w:szCs w:val="32"/>
        </w:rPr>
        <w:t>稳定性和特异性</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2.1 </w:t>
      </w:r>
      <w:r>
        <w:rPr>
          <w:rFonts w:hint="eastAsia" w:ascii="楷体" w:hAnsi="楷体" w:eastAsia="楷体" w:cs="楷体"/>
          <w:sz w:val="32"/>
          <w:szCs w:val="32"/>
          <w:lang w:eastAsia="zh-CN"/>
        </w:rPr>
        <w:t>稳定性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同一生态区相同栽培环境条件下，子实体形态特征一致，遗传性状稳定。</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 xml:space="preserve">2.2 </w:t>
      </w:r>
      <w:r>
        <w:rPr>
          <w:rFonts w:hint="eastAsia" w:ascii="楷体" w:hAnsi="楷体" w:eastAsia="楷体" w:cs="楷体"/>
          <w:sz w:val="32"/>
          <w:szCs w:val="32"/>
        </w:rPr>
        <w:t>特异性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认品种在田间技术鉴定的同时，进行分子鉴定或进行DUS测试，杂交种与其亲本无遗传差异的，或报认品种与现有品种无差异的，不予认定。子实体形态与现有栽培品种在同样的栽培条件下有明显区别，或子实体形态一致但品质或抗逆性有明显提升。</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3 </w:t>
      </w:r>
      <w:r>
        <w:rPr>
          <w:rFonts w:hint="eastAsia" w:ascii="黑体" w:hAnsi="黑体" w:eastAsia="黑体" w:cs="黑体"/>
          <w:b w:val="0"/>
          <w:bCs/>
          <w:sz w:val="32"/>
          <w:szCs w:val="32"/>
        </w:rPr>
        <w:t>产量</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品质</w:t>
      </w:r>
      <w:r>
        <w:rPr>
          <w:rFonts w:hint="eastAsia" w:ascii="黑体" w:hAnsi="黑体" w:eastAsia="黑体" w:cs="黑体"/>
          <w:b w:val="0"/>
          <w:bCs/>
          <w:sz w:val="32"/>
          <w:szCs w:val="32"/>
          <w:lang w:eastAsia="zh-CN"/>
        </w:rPr>
        <w:t>和</w:t>
      </w:r>
      <w:r>
        <w:rPr>
          <w:rFonts w:hint="eastAsia" w:ascii="黑体" w:hAnsi="黑体" w:eastAsia="黑体" w:cs="黑体"/>
          <w:b w:val="0"/>
          <w:bCs/>
          <w:sz w:val="32"/>
          <w:szCs w:val="32"/>
        </w:rPr>
        <w:t>抗性</w:t>
      </w:r>
    </w:p>
    <w:p>
      <w:pPr>
        <w:ind w:firstLine="640" w:firstLineChars="200"/>
        <w:rPr>
          <w:rFonts w:ascii="仿宋" w:hAnsi="仿宋" w:eastAsia="仿宋"/>
          <w:sz w:val="30"/>
          <w:szCs w:val="30"/>
        </w:rPr>
      </w:pPr>
      <w:r>
        <w:rPr>
          <w:rFonts w:hint="eastAsia" w:ascii="仿宋_GB2312" w:hAnsi="仿宋_GB2312" w:eastAsia="仿宋_GB2312" w:cs="仿宋_GB2312"/>
          <w:sz w:val="32"/>
          <w:szCs w:val="32"/>
        </w:rPr>
        <w:t>产量≥对照5%（含5%），或品质优于对照品种，或抗性优于对照品种。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4 对照品种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rPr>
      </w:pPr>
      <w:r>
        <w:rPr>
          <w:rFonts w:hint="eastAsia" w:ascii="仿宋_GB2312" w:hAnsi="仿宋_GB2312" w:eastAsia="仿宋_GB2312" w:cs="仿宋_GB2312"/>
          <w:sz w:val="32"/>
          <w:szCs w:val="32"/>
          <w:lang w:val="en-US" w:eastAsia="zh-CN"/>
        </w:rPr>
        <w:t>对照品种可以是已认（审）定品种或当地主栽品种。</w:t>
      </w:r>
    </w:p>
    <w:sectPr>
      <w:pgSz w:w="11906" w:h="16838"/>
      <w:pgMar w:top="1644"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42C"/>
    <w:rsid w:val="001A359C"/>
    <w:rsid w:val="002B52A5"/>
    <w:rsid w:val="00414254"/>
    <w:rsid w:val="0045042C"/>
    <w:rsid w:val="004B1678"/>
    <w:rsid w:val="00605765"/>
    <w:rsid w:val="00644E61"/>
    <w:rsid w:val="007D0989"/>
    <w:rsid w:val="008064A3"/>
    <w:rsid w:val="008D1CB4"/>
    <w:rsid w:val="009B2DC9"/>
    <w:rsid w:val="00AB0FD7"/>
    <w:rsid w:val="00B77A94"/>
    <w:rsid w:val="00C65EEB"/>
    <w:rsid w:val="00C6769C"/>
    <w:rsid w:val="00CC10F1"/>
    <w:rsid w:val="00CD1CCE"/>
    <w:rsid w:val="00F659D7"/>
    <w:rsid w:val="08852A73"/>
    <w:rsid w:val="18A72F4E"/>
    <w:rsid w:val="1A373BE8"/>
    <w:rsid w:val="70ED1192"/>
    <w:rsid w:val="74327A46"/>
    <w:rsid w:val="7877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349</Characters>
  <Lines>2</Lines>
  <Paragraphs>1</Paragraphs>
  <TotalTime>2</TotalTime>
  <ScaleCrop>false</ScaleCrop>
  <LinksUpToDate>false</LinksUpToDate>
  <CharactersWithSpaces>409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2018-11-08T05:01:00Z</dcterms:created>
  <dc:creator>lenovo</dc:creator>
  <cp:lastModifiedBy>绿色家园</cp:lastModifiedBy>
  <dcterms:modified xsi:type="dcterms:W3CDTF">2019-11-27T08:25:49Z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